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333-280759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 NO. 333-280759</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20-0915291</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31" w:lineRule="exact"/>
        <w:rPr>
          <w:sz w:val="24"/>
          <w:szCs w:val="24"/>
          <w:color w:val="auto"/>
        </w:rPr>
      </w:pPr>
    </w:p>
    <w:p>
      <w:pPr>
        <w:ind w:left="5380" w:hanging="438"/>
        <w:spacing w:after="0"/>
        <w:tabs>
          <w:tab w:leader="none" w:pos="5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999-0075</w:t>
      </w:r>
    </w:p>
    <w:p>
      <w:pPr>
        <w:spacing w:after="0" w:line="9" w:lineRule="exact"/>
        <w:rPr>
          <w:rFonts w:ascii="Times New Roman" w:cs="Times New Roman" w:eastAsia="Times New Roman" w:hAnsi="Times New Roman"/>
          <w:sz w:val="18"/>
          <w:szCs w:val="18"/>
          <w:b w:val="1"/>
          <w:bCs w:val="1"/>
          <w:color w:val="auto"/>
        </w:rPr>
      </w:pPr>
    </w:p>
    <w:p>
      <w:pPr>
        <w:ind w:left="4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Framingham, Massachusetts 01702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Hess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of the Board; President; General Manager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Boston Place, Suite 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466-6505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Zachary Blume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Boylston Street, Prudential Tower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02199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w:t>
      </w:r>
    </w:p>
    <w:p>
      <w:pPr>
        <w:spacing w:after="0" w:line="229"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(this “Post-Effective Amendment”) relates to the following Registration Statement on Form S-3 (the “Registration Statement”), which was previously filed by KalVista Pharmaceuticals, Inc., a Delaware corporation (“KalVista” or the “Registrant”), with the U.S. Securities and Exchange Commission (the “SEC”) and is being filed to deregister any and all securities that remain unsold or otherwise unissued as of the date hereof under such Registration Statement:</w:t>
      </w:r>
    </w:p>
    <w:p>
      <w:pPr>
        <w:spacing w:after="0" w:line="85" w:lineRule="exact"/>
        <w:rPr>
          <w:sz w:val="20"/>
          <w:szCs w:val="20"/>
          <w:color w:val="auto"/>
        </w:rPr>
      </w:pPr>
    </w:p>
    <w:p>
      <w:pPr>
        <w:ind w:left="424"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333-280759) filed with the SEC on July 11, 2024, registering KalVista’s common stock or preferred stock, debt securities, warrants to purchase KalVista’s common stock, preferred stock or debt securities, and subscription rights to purchase KalVista’s common stock, preferred stock or debt securities and/or units consisting of some or all of these securities, in any combination, having an initial aggregate offering price of up to $300,000,000.</w:t>
      </w:r>
    </w:p>
    <w:p>
      <w:pPr>
        <w:spacing w:after="0" w:line="178" w:lineRule="exact"/>
        <w:rPr>
          <w:sz w:val="20"/>
          <w:szCs w:val="20"/>
          <w:color w:val="auto"/>
        </w:rPr>
      </w:pPr>
    </w:p>
    <w:p>
      <w:pPr>
        <w:ind w:left="4" w:right="60"/>
        <w:spacing w:after="0" w:line="267" w:lineRule="auto"/>
        <w:rPr>
          <w:sz w:val="20"/>
          <w:szCs w:val="20"/>
          <w:color w:val="auto"/>
        </w:rPr>
      </w:pPr>
      <w:r>
        <w:rPr>
          <w:rFonts w:ascii="Times New Roman" w:cs="Times New Roman" w:eastAsia="Times New Roman" w:hAnsi="Times New Roman"/>
          <w:sz w:val="18"/>
          <w:szCs w:val="18"/>
          <w:color w:val="auto"/>
        </w:rPr>
        <w:t xml:space="preserve">On April 29, 2026, KalVista entered into a Merger Agreement with Chiesi Farmaceutici S.p.A., an Italian </w:t>
      </w:r>
      <w:r>
        <w:rPr>
          <w:rFonts w:ascii="Times New Roman" w:cs="Times New Roman" w:eastAsia="Times New Roman" w:hAnsi="Times New Roman"/>
          <w:sz w:val="18"/>
          <w:szCs w:val="18"/>
          <w:i w:val="1"/>
          <w:iCs w:val="1"/>
          <w:color w:val="auto"/>
        </w:rPr>
        <w:t>società per azioni</w:t>
      </w:r>
      <w:r>
        <w:rPr>
          <w:rFonts w:ascii="Times New Roman" w:cs="Times New Roman" w:eastAsia="Times New Roman" w:hAnsi="Times New Roman"/>
          <w:sz w:val="18"/>
          <w:szCs w:val="18"/>
          <w:color w:val="auto"/>
        </w:rPr>
        <w:t xml:space="preserve"> (“Chiesi”), Skyline Merger Sub, Inc., a Delaware corporation and a wholly owned subsidiary of Chiesi (“Purchaser”), and KalVista Pharmaceuticals Limited, a private limited company organized under the laws of England and Wales (the “Merger Agreement”).</w:t>
      </w:r>
    </w:p>
    <w:p>
      <w:pPr>
        <w:spacing w:after="0" w:line="175"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On June 11, 2026, KalVista completed its merger with Purchaser pursuant to the terms of the Merger Agreement, whereby Purchaser merged with and into KalVista (the “Merger”), in accordance with the General Corporation Law of the State of Delaware, with KalVista continuing as the surviving corporation and as a wholly owned subsidiary of Chiesi. As a result of the Merger, KalVista has terminated any and all offerings of its securities pursuant to its existing registration statements under the Securities Act of 1933, as amended, including the Registration Statement.</w:t>
      </w:r>
    </w:p>
    <w:p>
      <w:pPr>
        <w:spacing w:after="0" w:line="180"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In accordance with undertakings made by KalVista in the Registration Statement to remove from registration, by means of a post-effective amendment, any securities that had been registered for issuance under the Registration Statement that remain unsold at the termination of the offerings, KalVista hereby removes from registration all such securities registered pursuant to the Registration Statement that remain unsold or otherwise unissued as of the date hereof. The Registration Statement is hereby amended, as appropriate, to reflect the deregistration of such securities, and KalVista hereby terminates the effectiveness of the Registration Statement. After giving effect to this Post-Effective Amendment, there will be no remaining securities registered by KalVista pursuant to the Registration Statement.</w:t>
      </w:r>
    </w:p>
    <w:p>
      <w:pPr>
        <w:spacing w:after="0" w:line="187"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KalVista’s Current Report on Form 8-K filed with the SEC on April 29, 2026.</w:t>
      </w:r>
    </w:p>
    <w:p>
      <w:pPr>
        <w:sectPr>
          <w:pgSz w:w="11900" w:h="16838" w:orient="portrait"/>
          <w:cols w:equalWidth="0" w:num="1">
            <w:col w:w="10964"/>
          </w:cols>
          <w:pgMar w:left="436" w:top="266" w:right="49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to be signed on its behalf by the undersigned, thereunto duly authorized, in the City of Boston, Commonwealth of Massachusetts, on June 11,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John Hess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Chairman of the Board; President;</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General Manager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7"/>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9" Type="http://schemas.openxmlformats.org/officeDocument/2006/relationships/hyperlink" Target="http://www.sec.gov/Archives/edgar/data/1348911/000119312524177752/d761813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2026-06-11T15:08:39Z</dcterms:created>
  <dcterms:modified xsi:type="dcterms:W3CDTF">2026-06-11T15:08:39Z</dcterms:modified>
</cp:coreProperties>
</file>