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Audhya Paul 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KALVISTA PHARMACEUTICALS, INC. 200 CROSSING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KalVista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KALV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04/16/2026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74"/>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42" w:lineRule="exact"/>
        <w:rPr>
          <w:sz w:val="24"/>
          <w:szCs w:val="24"/>
          <w:color w:val="auto"/>
        </w:rPr>
      </w:pPr>
    </w:p>
    <w:p>
      <w:pPr>
        <w:sectPr>
          <w:pgSz w:w="11900" w:h="16838" w:orient="portrait"/>
          <w:cols w:equalWidth="0" w:num="3">
            <w:col w:w="3380" w:space="520"/>
            <w:col w:w="3320" w:space="50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FRAMINGHAM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01702</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2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6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04/16/2026</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6,250</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145,233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04/17/2026</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2,686</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20.2163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142,547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0"/>
          </w:tcPr>
          <w:p>
            <w:pPr>
              <w:jc w:val="center"/>
              <w:ind w:left="3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6"/>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36"/>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04/16/2026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5"/>
                <w:szCs w:val="15"/>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6,250</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6,250</w:t>
            </w:r>
          </w:p>
        </w:tc>
        <w:tc>
          <w:tcPr>
            <w:tcW w:w="20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93,750</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1/16th of the total number of shares subject to the RSU shall vest on each quarterly anniversary of the Vesting Commencement Date commencing on April 16, 2026, subject to continued service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Benjamin L. Palleiko,</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04/20/2026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5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0131" TargetMode="External"/><Relationship Id="rId14" Type="http://schemas.openxmlformats.org/officeDocument/2006/relationships/hyperlink" Target="http://www.sec.gov/cgi-bin/browse-edgar?action=getcompany&amp;CIK=0001348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2026-04-20T18:44:39Z</dcterms:created>
  <dcterms:modified xsi:type="dcterms:W3CDTF">2026-04-20T18:44:39Z</dcterms:modified>
</cp:coreProperties>
</file>