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July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127635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KALVISTA PHARMACEUTICALS,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001-36830</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20-0915291</w:t>
            </w:r>
          </w:p>
        </w:tc>
      </w:tr>
      <w:tr>
        <w:trPr>
          <w:trHeight w:val="104"/>
        </w:trPr>
        <w:tc>
          <w:tcPr>
            <w:tcW w:w="2040" w:type="dxa"/>
            <w:vAlign w:val="bottom"/>
          </w:tcPr>
          <w:p>
            <w:pPr>
              <w:jc w:val="center"/>
              <w:ind w:right="84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88" w:lineRule="exact"/>
        <w:rPr>
          <w:sz w:val="24"/>
          <w:szCs w:val="24"/>
          <w:color w:val="auto"/>
        </w:rPr>
      </w:pPr>
    </w:p>
    <w:tbl>
      <w:tblPr>
        <w:tblLayout w:type="fixed"/>
        <w:tblInd w:w="1760" w:type="dxa"/>
        <w:tblCellMar>
          <w:top w:w="0" w:type="dxa"/>
          <w:left w:w="0" w:type="dxa"/>
          <w:bottom w:w="0" w:type="dxa"/>
          <w:right w:w="0" w:type="dxa"/>
        </w:tblCellMar>
      </w:tblPr>
      <w:tr>
        <w:trPr>
          <w:trHeight w:val="152"/>
        </w:trPr>
        <w:tc>
          <w:tcPr>
            <w:tcW w:w="3080" w:type="dxa"/>
            <w:vAlign w:val="bottom"/>
          </w:tcPr>
          <w:p>
            <w:pPr>
              <w:jc w:val="center"/>
              <w:ind w:right="1360"/>
              <w:spacing w:after="0"/>
              <w:rPr>
                <w:sz w:val="20"/>
                <w:szCs w:val="20"/>
                <w:color w:val="auto"/>
              </w:rPr>
            </w:pPr>
            <w:r>
              <w:rPr>
                <w:rFonts w:ascii="Times New Roman" w:cs="Times New Roman" w:eastAsia="Times New Roman" w:hAnsi="Times New Roman"/>
                <w:sz w:val="13"/>
                <w:szCs w:val="13"/>
                <w:b w:val="1"/>
                <w:bCs w:val="1"/>
                <w:color w:val="auto"/>
                <w:w w:val="98"/>
              </w:rPr>
              <w:t>55 Cambridge Parkway</w:t>
            </w:r>
          </w:p>
        </w:tc>
        <w:tc>
          <w:tcPr>
            <w:tcW w:w="1880" w:type="dxa"/>
            <w:vAlign w:val="bottom"/>
          </w:tcPr>
          <w:p>
            <w:pPr>
              <w:spacing w:after="0"/>
              <w:rPr>
                <w:sz w:val="13"/>
                <w:szCs w:val="13"/>
                <w:color w:val="auto"/>
              </w:rPr>
            </w:pPr>
          </w:p>
        </w:tc>
      </w:tr>
      <w:tr>
        <w:trPr>
          <w:trHeight w:val="152"/>
        </w:trPr>
        <w:tc>
          <w:tcPr>
            <w:tcW w:w="3080" w:type="dxa"/>
            <w:vAlign w:val="bottom"/>
          </w:tcPr>
          <w:p>
            <w:pPr>
              <w:jc w:val="center"/>
              <w:ind w:right="1360"/>
              <w:spacing w:after="0"/>
              <w:rPr>
                <w:sz w:val="20"/>
                <w:szCs w:val="20"/>
                <w:color w:val="auto"/>
              </w:rPr>
            </w:pPr>
            <w:r>
              <w:rPr>
                <w:rFonts w:ascii="Times New Roman" w:cs="Times New Roman" w:eastAsia="Times New Roman" w:hAnsi="Times New Roman"/>
                <w:sz w:val="13"/>
                <w:szCs w:val="13"/>
                <w:b w:val="1"/>
                <w:bCs w:val="1"/>
                <w:color w:val="auto"/>
                <w:w w:val="97"/>
              </w:rPr>
              <w:t>Suite 901E</w:t>
            </w:r>
          </w:p>
        </w:tc>
        <w:tc>
          <w:tcPr>
            <w:tcW w:w="1880" w:type="dxa"/>
            <w:vAlign w:val="bottom"/>
          </w:tcPr>
          <w:p>
            <w:pPr>
              <w:spacing w:after="0"/>
              <w:rPr>
                <w:sz w:val="13"/>
                <w:szCs w:val="13"/>
                <w:color w:val="auto"/>
              </w:rPr>
            </w:pPr>
          </w:p>
        </w:tc>
      </w:tr>
      <w:tr>
        <w:trPr>
          <w:trHeight w:val="159"/>
        </w:trPr>
        <w:tc>
          <w:tcPr>
            <w:tcW w:w="3080" w:type="dxa"/>
            <w:vAlign w:val="bottom"/>
          </w:tcPr>
          <w:p>
            <w:pPr>
              <w:jc w:val="center"/>
              <w:ind w:right="1360"/>
              <w:spacing w:after="0"/>
              <w:rPr>
                <w:sz w:val="20"/>
                <w:szCs w:val="20"/>
                <w:color w:val="auto"/>
              </w:rPr>
            </w:pPr>
            <w:r>
              <w:rPr>
                <w:rFonts w:ascii="Times New Roman" w:cs="Times New Roman" w:eastAsia="Times New Roman" w:hAnsi="Times New Roman"/>
                <w:sz w:val="13"/>
                <w:szCs w:val="13"/>
                <w:b w:val="1"/>
                <w:bCs w:val="1"/>
                <w:color w:val="auto"/>
                <w:w w:val="97"/>
              </w:rPr>
              <w:t>Cambridge, Massachusetts</w:t>
            </w: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02142</w:t>
            </w:r>
          </w:p>
        </w:tc>
      </w:tr>
      <w:tr>
        <w:trPr>
          <w:trHeight w:val="132"/>
        </w:trPr>
        <w:tc>
          <w:tcPr>
            <w:tcW w:w="3080" w:type="dxa"/>
            <w:vAlign w:val="bottom"/>
          </w:tcPr>
          <w:p>
            <w:pPr>
              <w:jc w:val="center"/>
              <w:ind w:right="136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80" w:type="dxa"/>
            <w:vAlign w:val="bottom"/>
          </w:tcPr>
          <w:p>
            <w:pPr>
              <w:jc w:val="center"/>
              <w:ind w:left="136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(857) 999-0075</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110490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5"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0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94"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KALV</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7"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739"/>
        <w:spacing w:after="0" w:line="221" w:lineRule="auto"/>
        <w:rPr>
          <w:sz w:val="20"/>
          <w:szCs w:val="20"/>
          <w:color w:val="auto"/>
        </w:rPr>
      </w:pPr>
      <w:r>
        <w:rPr>
          <w:rFonts w:ascii="Times New Roman" w:cs="Times New Roman" w:eastAsia="Times New Roman" w:hAnsi="Times New Roman"/>
          <w:sz w:val="13"/>
          <w:szCs w:val="13"/>
          <w:color w:val="auto"/>
        </w:rPr>
        <w:t>On July 7, 2025, KalVista Pharmaceuticals, Inc. (the “Company”) issued a press release titled “KalVista Pharmaceuticals Announces FDA Approval of EKTERLY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(sebetralstat), First and Only Oral On-demand Treatment for Hereditary Angioedema.” A copy of the press release is attached hereto as Exhibit 99.1.</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On July 7, 2025, the Company also updated its corporate presentation. A copy of the updated presentation is attached as Exhibit 99.2 to this report.</w:t>
      </w:r>
    </w:p>
    <w:p>
      <w:pPr>
        <w:spacing w:after="0" w:line="154"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The information in this Item 7.01, including Exhibits 99.1 and 99.2 to this report, shall not be deemed to be “filed” for purposes of Section 18 of the Securities Exchange Act of 1934, as amended (the “Exchange Act”), or otherwise subject to the liabilities of that section or Sections 11 and 12(a)(2) of the Securities Act of 1933, as amended (the “Securities Act”). The information contained in this Item 7.01 and in the accompanying Exhibits 99.1 and 99.2 shall not be incorporated by reference into any other filing under the Exchange Act or under the Securities Act, except as shall be expressly set forth by specific reference in such filing.</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659"/>
        <w:spacing w:after="0" w:line="221" w:lineRule="auto"/>
        <w:rPr>
          <w:sz w:val="20"/>
          <w:szCs w:val="20"/>
          <w:color w:val="auto"/>
        </w:rPr>
      </w:pPr>
      <w:r>
        <w:rPr>
          <w:rFonts w:ascii="Times New Roman" w:cs="Times New Roman" w:eastAsia="Times New Roman" w:hAnsi="Times New Roman"/>
          <w:sz w:val="13"/>
          <w:szCs w:val="13"/>
          <w:color w:val="auto"/>
        </w:rPr>
        <w:t>On July 7, 2025, the Company announced that the U.S. Food and Drug Administration (the “FDA”) approved EKTERLY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(sebetralstat), a novel plasma kallikrein inhibitor, for the treatment of acute attacks of hereditary angioedema (“HAE”) in adult and pediatric patients aged 12 years and older. EKTERLY is the first and only oral on-demand treatment for HAE.</w:t>
      </w:r>
    </w:p>
    <w:p>
      <w:pPr>
        <w:spacing w:after="0" w:line="139"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 xml:space="preserve">The FDA approval was based on data from the phase 3 KONFIDENT clinical trial, published in the </w:t>
      </w:r>
      <w:r>
        <w:rPr>
          <w:rFonts w:ascii="Times New Roman" w:cs="Times New Roman" w:eastAsia="Times New Roman" w:hAnsi="Times New Roman"/>
          <w:sz w:val="13"/>
          <w:szCs w:val="13"/>
          <w:i w:val="1"/>
          <w:iCs w:val="1"/>
          <w:u w:val="single" w:color="auto"/>
          <w:color w:val="auto"/>
        </w:rPr>
        <w:t>New England Journal of Medicine</w:t>
      </w:r>
      <w:r>
        <w:rPr>
          <w:rFonts w:ascii="Times New Roman" w:cs="Times New Roman" w:eastAsia="Times New Roman" w:hAnsi="Times New Roman"/>
          <w:sz w:val="13"/>
          <w:szCs w:val="13"/>
          <w:color w:val="auto"/>
        </w:rPr>
        <w:t>. EKTERLY achieved significantly faster symptom relief, reduction in attack severity and attack resolution than placebo, and was well-tolerated with a safety profile similar to placebo. The trial randomized 136 HAE patients from 66 clinical sites across 20 countries, making it the largest clinical trial ever conducted in HAE. These results were further supported by the KONFIDENT-S open-label extension trial, which as of September 2024, showed that 600 mg of sebetralstat enabled patients to treat attacks in a median of 10 minutes following onset. The most recent data from KONFIDENT-S shows that beginning of symptom relief occurred in a median of 1.3 hours among attacks involving the larynx, the abdomen, and for breakthrough attacks among patients receiving long-term prophylaxis, and demonstrated a favorable safety profile consistent with KONFIDENT.</w:t>
      </w:r>
    </w:p>
    <w:p>
      <w:pPr>
        <w:sectPr>
          <w:pgSz w:w="11900" w:h="16838" w:orient="portrait"/>
          <w:cols w:equalWidth="0" w:num="1">
            <w:col w:w="9019"/>
          </w:cols>
          <w:pgMar w:left="1440" w:top="248" w:right="1440"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Cautionary Note Regarding Forward-Looking Statements</w:t>
      </w:r>
    </w:p>
    <w:p>
      <w:pPr>
        <w:spacing w:after="0" w:line="80"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This Current Report on Form 8-K contains “forward-looking” statements within the meaning of the “safe harbor” provisions of the Private Securities Litigation Reform Act of 1995, including, but not limited to: plans regarding commercialization of EKTERLY, expectations from current clinical trials, the execution of the Phase 3 clinical trial for sebetralstat as designed, any expectations about safety, efficacy, timing and ability to complete clinical trials, release data results and to obtain additional regulatory approvals for sebetralstat and other candidates in development, and the ability of sebetralstat to treat HAE.</w:t>
      </w:r>
    </w:p>
    <w:p>
      <w:pPr>
        <w:spacing w:after="0" w:line="134" w:lineRule="exact"/>
        <w:rPr>
          <w:sz w:val="20"/>
          <w:szCs w:val="20"/>
          <w:color w:val="auto"/>
        </w:rPr>
      </w:pPr>
    </w:p>
    <w:p>
      <w:pPr>
        <w:jc w:val="both"/>
        <w:ind w:left="640" w:right="679"/>
        <w:spacing w:after="0" w:line="286" w:lineRule="auto"/>
        <w:rPr>
          <w:sz w:val="20"/>
          <w:szCs w:val="20"/>
          <w:color w:val="auto"/>
        </w:rPr>
      </w:pPr>
      <w:r>
        <w:rPr>
          <w:rFonts w:ascii="Times New Roman" w:cs="Times New Roman" w:eastAsia="Times New Roman" w:hAnsi="Times New Roman"/>
          <w:sz w:val="12"/>
          <w:szCs w:val="12"/>
          <w:color w:val="auto"/>
        </w:rPr>
        <w:t>Statements including words such as “believe,” “plan,” “continue,” “expect,” “will,” “develop,” “signal,” “potential,”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w:t>
      </w:r>
    </w:p>
    <w:p>
      <w:pPr>
        <w:spacing w:after="0" w:line="113"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Forward-looking statements are subject to risks and uncertainties that may cause the Company’s actual activities or results to differ significantly from those expressed in any forward-looking statement, including risks and uncertainties in this press release and other risks set forth in the “Risk Factors” section of the Company’s Form 10-K for the year ended April 30, 2024 and the Company’s other filings with the Securities and Exchange Commission, including the Company’s ability to develop, obtain additional regulatory approval for or commercialize any product candidate, the Company’s ability to protect intellectual property, the potential impact of global business or macroeconomic conditions, including as a result of inflation, rising interest rates, actual or perceived instability in the global banking system, geopolitical conflicts and the sufficiency of the Company’s cash, cash equivalents and investments to fund its operations. These forward-looking statements speak only as of the date hereof and the Company specifically disclaims any obligation to update these forward-looking statements or reasons why actual results might differ, whether as a result of new information, future events or otherwise, except as required by law.</w:t>
      </w:r>
    </w:p>
    <w:p>
      <w:pPr>
        <w:spacing w:after="0" w:line="240"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56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(d) Exhibits</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258"/>
        </w:trPr>
        <w:tc>
          <w:tcPr>
            <w:tcW w:w="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920" w:type="dxa"/>
            <w:vAlign w:val="bottom"/>
          </w:tcPr>
          <w:p>
            <w:pPr>
              <w:spacing w:after="0"/>
              <w:rPr>
                <w:sz w:val="22"/>
                <w:szCs w:val="22"/>
                <w:color w:val="auto"/>
              </w:rPr>
            </w:pPr>
          </w:p>
        </w:tc>
      </w:tr>
      <w:tr>
        <w:trPr>
          <w:trHeight w:val="141"/>
        </w:trPr>
        <w:tc>
          <w:tcPr>
            <w:tcW w:w="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56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560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Press Release, dated July 7, 2025</w:t>
            </w:r>
          </w:p>
        </w:tc>
      </w:t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16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Presentation.</w:t>
            </w:r>
          </w:p>
        </w:tc>
        <w:tc>
          <w:tcPr>
            <w:tcW w:w="3920" w:type="dxa"/>
            <w:vAlign w:val="bottom"/>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r>
      <w:tr>
        <w:trPr>
          <w:trHeight w:val="236"/>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560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 the cover page XBRL tags are embedded within the Inline XBRL document</w:t>
            </w:r>
          </w:p>
        </w:tc>
      </w:tr>
    </w:tbl>
    <w:p>
      <w:pPr>
        <w:sectPr>
          <w:pgSz w:w="11900" w:h="16838" w:orient="portrait"/>
          <w:cols w:equalWidth="0" w:num="1">
            <w:col w:w="9019"/>
          </w:cols>
          <w:pgMar w:left="1440" w:top="248"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KALVISTA PHARMACEUTICALS,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July 7,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Brian Piekos</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48" w:right="1440" w:bottom="1440" w:gutter="0" w:footer="0" w:header="0"/>
        </w:sectPr>
      </w:pPr>
    </w:p>
    <w:bookmarkStart w:id="4" w:name="page5"/>
    <w:bookmarkEnd w:id="4"/>
    <w:p>
      <w:pPr>
        <w:ind w:left="77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65" w:lineRule="exact"/>
        <w:rPr>
          <w:sz w:val="20"/>
          <w:szCs w:val="20"/>
          <w:color w:val="auto"/>
        </w:rPr>
      </w:pPr>
    </w:p>
    <w:p>
      <w:pPr>
        <w:jc w:val="center"/>
        <w:ind w:left="637" w:right="657"/>
        <w:spacing w:after="0" w:line="214" w:lineRule="auto"/>
        <w:rPr>
          <w:sz w:val="20"/>
          <w:szCs w:val="20"/>
          <w:color w:val="auto"/>
        </w:rPr>
      </w:pPr>
      <w:r>
        <w:rPr>
          <w:rFonts w:ascii="Times New Roman" w:cs="Times New Roman" w:eastAsia="Times New Roman" w:hAnsi="Times New Roman"/>
          <w:sz w:val="13"/>
          <w:szCs w:val="13"/>
          <w:b w:val="1"/>
          <w:bCs w:val="1"/>
          <w:color w:val="auto"/>
        </w:rPr>
        <w:t>KalVista Pharmaceuticals Announces FDA Approval of EKTERLY</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(sebetralstat), First and Only Oral On-demand Treatment for Hereditary Angioedema</w:t>
      </w:r>
    </w:p>
    <w:p>
      <w:pPr>
        <w:spacing w:after="0" w:line="6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3"/>
          <w:szCs w:val="13"/>
          <w:i w:val="1"/>
          <w:iCs w:val="1"/>
          <w:color w:val="auto"/>
        </w:rPr>
        <w:t>First new on-demand HAE treatment in over a decade, with potential to transform management of the disease</w:t>
      </w:r>
    </w:p>
    <w:p>
      <w:pPr>
        <w:spacing w:after="0" w:line="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2"/>
          <w:szCs w:val="12"/>
          <w:i w:val="1"/>
          <w:iCs w:val="1"/>
          <w:color w:val="auto"/>
        </w:rPr>
        <w:t>Data demonstrated rapid symptom relief and attack resolution regardless of attack severity, location, age, or use of long-term prophylaxis, and well-</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established safety profile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Management to host conference call today at 8:30 a.m. ET</w:t>
      </w:r>
    </w:p>
    <w:p>
      <w:pPr>
        <w:spacing w:after="0" w:line="154" w:lineRule="exact"/>
        <w:rPr>
          <w:sz w:val="20"/>
          <w:szCs w:val="20"/>
          <w:color w:val="auto"/>
        </w:rPr>
      </w:pPr>
    </w:p>
    <w:p>
      <w:pPr>
        <w:ind w:left="640" w:right="739"/>
        <w:spacing w:after="0" w:line="227" w:lineRule="auto"/>
        <w:rPr>
          <w:sz w:val="20"/>
          <w:szCs w:val="20"/>
          <w:color w:val="auto"/>
        </w:rPr>
      </w:pPr>
      <w:r>
        <w:rPr>
          <w:rFonts w:ascii="Times New Roman" w:cs="Times New Roman" w:eastAsia="Times New Roman" w:hAnsi="Times New Roman"/>
          <w:sz w:val="13"/>
          <w:szCs w:val="13"/>
          <w:b w:val="1"/>
          <w:bCs w:val="1"/>
          <w:color w:val="auto"/>
        </w:rPr>
        <w:t xml:space="preserve">CAMBRIDGE, Mass. &amp; SALISBURY, England – July 7, 2025 </w:t>
      </w:r>
      <w:r>
        <w:rPr>
          <w:rFonts w:ascii="Times New Roman" w:cs="Times New Roman" w:eastAsia="Times New Roman" w:hAnsi="Times New Roman"/>
          <w:sz w:val="13"/>
          <w:szCs w:val="13"/>
          <w:color w:val="auto"/>
        </w:rPr>
        <w:t>– KalVista Pharmaceuticals, Inc. (Nasdaq: KALV) today announced that the U.S.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Food and Drug Administration (FDA) has approved EKTERLY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(sebetralstat), a novel plasma kallikrein inhibitor, for the treatment of acute attacks of hereditary angioedema (HAE) in adult and pediatric patients aged 12 years and older. EKTERLY is the first and only oral on-demand treatment for HAE.</w:t>
      </w:r>
    </w:p>
    <w:p>
      <w:pPr>
        <w:spacing w:after="0" w:line="140"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“The FDA approval of EKTERLY is a defining moment for people living with HAE,” said Ben Palleiko, CEO of KalVista. “EKTERLY enables people to treat attacks the moment symptoms begin, wherever they are. This approval affirms the strength of our science and deep commitment to the HAE community. I am profoundly grateful to the KalVista team for their dedication and perseverance, and to the patients and healthcare providers, as well as the HAEA and HAEi, for making this possible. EKTERLY has the potential to become the foundational treatment for HAE and our focus now is on delivering it to the people who need it.”</w:t>
      </w:r>
    </w:p>
    <w:p>
      <w:pPr>
        <w:spacing w:after="0" w:line="134" w:lineRule="exact"/>
        <w:rPr>
          <w:sz w:val="20"/>
          <w:szCs w:val="20"/>
          <w:color w:val="auto"/>
        </w:rPr>
      </w:pPr>
    </w:p>
    <w:p>
      <w:pPr>
        <w:ind w:left="640" w:right="959"/>
        <w:spacing w:after="0" w:line="309" w:lineRule="auto"/>
        <w:rPr>
          <w:sz w:val="20"/>
          <w:szCs w:val="20"/>
          <w:color w:val="auto"/>
        </w:rPr>
      </w:pPr>
      <w:r>
        <w:rPr>
          <w:rFonts w:ascii="Times New Roman" w:cs="Times New Roman" w:eastAsia="Times New Roman" w:hAnsi="Times New Roman"/>
          <w:sz w:val="12"/>
          <w:szCs w:val="12"/>
          <w:color w:val="auto"/>
        </w:rPr>
        <w:t>“As the first orally administered on-demand therapy for HAE attacks, EKTERLY provides patients and physicians with an important and welcome advance in HAE treatment options,” said Anthony J. Castaldo, chief executive officer of the U.S. Hereditary Angioedema Association.</w:t>
      </w:r>
    </w:p>
    <w:p>
      <w:pPr>
        <w:spacing w:after="0" w:line="100" w:lineRule="exact"/>
        <w:rPr>
          <w:sz w:val="20"/>
          <w:szCs w:val="20"/>
          <w:color w:val="auto"/>
        </w:rPr>
      </w:pPr>
    </w:p>
    <w:p>
      <w:pPr>
        <w:jc w:val="both"/>
        <w:ind w:left="640" w:right="719"/>
        <w:spacing w:after="0" w:line="236" w:lineRule="auto"/>
        <w:rPr>
          <w:sz w:val="20"/>
          <w:szCs w:val="20"/>
          <w:color w:val="auto"/>
        </w:rPr>
      </w:pPr>
      <w:r>
        <w:rPr>
          <w:rFonts w:ascii="Times New Roman" w:cs="Times New Roman" w:eastAsia="Times New Roman" w:hAnsi="Times New Roman"/>
          <w:sz w:val="13"/>
          <w:szCs w:val="13"/>
          <w:color w:val="auto"/>
        </w:rPr>
        <w:t>Prior to EKTERLY’s approval, all on-demand HAE treatment options approved in the U.S. required intravenous or subcutaneous administration, which carries a significant treatment burden.</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Even with the use of long-term prophylaxis as a preventative therapy, most people living with HAE continue to have unpredictable attacks and require ready access to on-demand medication.</w:t>
      </w:r>
      <w:r>
        <w:rPr>
          <w:rFonts w:ascii="Times New Roman" w:cs="Times New Roman" w:eastAsia="Times New Roman" w:hAnsi="Times New Roman"/>
          <w:sz w:val="18"/>
          <w:szCs w:val="18"/>
          <w:color w:val="auto"/>
          <w:vertAlign w:val="superscript"/>
        </w:rPr>
        <w:t>2</w:t>
      </w:r>
    </w:p>
    <w:p>
      <w:pPr>
        <w:spacing w:after="0" w:line="52"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“This is an important moment for patients, giving people living with HAE a treatment option that could provide greater independence and control over managing their condition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said Marc A. Riedl, MD, Professor of Medicine and Clinical Director, U.S. Hereditary Angioedema Association Center at the University of California, San Diego, and an investigator for the KONFIDENT phase 3 trial. “Until now, on-demand treatment relied on injectable subcutaneous or intravenous administration, often resulting in delayed intervention. Having an oral option empowers patients to treat attacks early, which aligns with treatment guidelines and advances our goal as physicians to reduce the overall burden of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63500</wp:posOffset>
            </wp:positionV>
            <wp:extent cx="54165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41" w:lineRule="exact"/>
        <w:rPr>
          <w:sz w:val="20"/>
          <w:szCs w:val="20"/>
          <w:color w:val="auto"/>
        </w:rPr>
      </w:pPr>
    </w:p>
    <w:p>
      <w:pPr>
        <w:ind w:left="940" w:hanging="303"/>
        <w:spacing w:after="0"/>
        <w:tabs>
          <w:tab w:leader="none" w:pos="94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Busse PJ, et al. </w:t>
      </w:r>
      <w:r>
        <w:rPr>
          <w:rFonts w:ascii="Times New Roman" w:cs="Times New Roman" w:eastAsia="Times New Roman" w:hAnsi="Times New Roman"/>
          <w:sz w:val="13"/>
          <w:szCs w:val="13"/>
          <w:i w:val="1"/>
          <w:iCs w:val="1"/>
          <w:color w:val="auto"/>
        </w:rPr>
        <w:t>J Allergy Clin Immunol Pract</w:t>
      </w:r>
      <w:r>
        <w:rPr>
          <w:rFonts w:ascii="Times New Roman" w:cs="Times New Roman" w:eastAsia="Times New Roman" w:hAnsi="Times New Roman"/>
          <w:sz w:val="13"/>
          <w:szCs w:val="13"/>
          <w:color w:val="auto"/>
        </w:rPr>
        <w:t>. 2021;9(1):132–150.e3. doi:10.1016/j.jaip.2020.08.046.</w:t>
      </w:r>
    </w:p>
    <w:p>
      <w:pPr>
        <w:ind w:left="940" w:hanging="303"/>
        <w:spacing w:after="0" w:line="186" w:lineRule="auto"/>
        <w:tabs>
          <w:tab w:leader="none" w:pos="94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Riedl MA, et al. </w:t>
      </w:r>
      <w:r>
        <w:rPr>
          <w:rFonts w:ascii="Times New Roman" w:cs="Times New Roman" w:eastAsia="Times New Roman" w:hAnsi="Times New Roman"/>
          <w:sz w:val="11"/>
          <w:szCs w:val="11"/>
          <w:i w:val="1"/>
          <w:iCs w:val="1"/>
          <w:color w:val="auto"/>
        </w:rPr>
        <w:t>Oral sebetralstat for on-demand treatment of hereditary angioedema attacks. N Engl J Med.</w:t>
      </w:r>
      <w:r>
        <w:rPr>
          <w:rFonts w:ascii="Times New Roman" w:cs="Times New Roman" w:eastAsia="Times New Roman" w:hAnsi="Times New Roman"/>
          <w:sz w:val="11"/>
          <w:szCs w:val="11"/>
          <w:color w:val="auto"/>
        </w:rPr>
        <w:t xml:space="preserve"> 2024;391(1):32–43.</w:t>
      </w:r>
    </w:p>
    <w:p>
      <w:pPr>
        <w:sectPr>
          <w:pgSz w:w="11900" w:h="16838" w:orient="portrait"/>
          <w:cols w:equalWidth="0" w:num="1">
            <w:col w:w="9019"/>
          </w:cols>
          <w:pgMar w:left="1440" w:top="125" w:right="1440" w:bottom="1440" w:gutter="0" w:footer="0" w:header="0"/>
        </w:sectPr>
      </w:pPr>
    </w:p>
    <w:bookmarkStart w:id="5" w:name="page6"/>
    <w:bookmarkEnd w:id="5"/>
    <w:p>
      <w:pPr>
        <w:ind w:left="640" w:right="659"/>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efficacy and safety of EKTERLY was established by the results from KalVista’s phase 3 KONFIDENT clinical trial, which was the largest clinical trial program ever conducted in HAE. Data from KONFIDENT was published in the </w:t>
      </w:r>
      <w:r>
        <w:rPr>
          <w:rFonts w:ascii="Times New Roman" w:cs="Times New Roman" w:eastAsia="Times New Roman" w:hAnsi="Times New Roman"/>
          <w:sz w:val="12"/>
          <w:szCs w:val="12"/>
          <w:i w:val="1"/>
          <w:iCs w:val="1"/>
          <w:color w:val="auto"/>
        </w:rPr>
        <w:t>New England Journal of Medicine</w:t>
      </w:r>
      <w:r>
        <w:rPr>
          <w:rFonts w:ascii="Times New Roman" w:cs="Times New Roman" w:eastAsia="Times New Roman" w:hAnsi="Times New Roman"/>
          <w:sz w:val="12"/>
          <w:szCs w:val="12"/>
          <w:color w:val="auto"/>
        </w:rPr>
        <w:t xml:space="preserve"> in May 2024, showing that EKTERLY achieved significantly faster symptom relief, reduction in attack severity and attack resolution than placebo, and was well-tolerated with a safety profile similar to placebo</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The trial randomized 136 HAE patients from 66 clinical sites across 20 countries. These results were further supported by the more real-world KONFIDENT-S open-label extension trial, which as of September 2024, showed that EKTERLY enabled patients to treat attacks in a median of 10 minutes following onset. The most recent data from KONFIDENT-S shows that beginning of symptom relief occurred in a median of 1.3 hours among attacks involving the larynx, the abdomen, and for breakthrough attacks among patients receiving long-term prophylaxis. The safety profile of EKTERLY 600 mg in KONFIDENT-S, in a much larger number of attacks (&gt;1700), was consistent with that observed in KONFIDENT.</w:t>
      </w:r>
    </w:p>
    <w:p>
      <w:pPr>
        <w:spacing w:after="0" w:line="131" w:lineRule="exact"/>
        <w:rPr>
          <w:sz w:val="20"/>
          <w:szCs w:val="20"/>
          <w:color w:val="auto"/>
        </w:rPr>
      </w:pPr>
    </w:p>
    <w:p>
      <w:pPr>
        <w:jc w:val="both"/>
        <w:ind w:left="640" w:right="679"/>
        <w:spacing w:after="0" w:line="238" w:lineRule="auto"/>
        <w:rPr>
          <w:sz w:val="20"/>
          <w:szCs w:val="20"/>
          <w:color w:val="auto"/>
        </w:rPr>
      </w:pPr>
      <w:r>
        <w:rPr>
          <w:rFonts w:ascii="Times New Roman" w:cs="Times New Roman" w:eastAsia="Times New Roman" w:hAnsi="Times New Roman"/>
          <w:sz w:val="12"/>
          <w:szCs w:val="12"/>
          <w:color w:val="auto"/>
        </w:rPr>
        <w:t>KalVista will launch EKTERLY in the U.S. immediately and physicians can begin writing prescriptions today. As part of the Company’s commitment to supporting patients, KalVista has established KalVista Cares</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a comprehensive patient support program that offers personalized services and resources for eligible individuals. This includes assistance with navigating insurance coverage, access support, and ongoing help throughout the treatment journey.</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For more information, visit </w:t>
      </w:r>
      <w:r>
        <w:rPr>
          <w:rFonts w:ascii="Times New Roman" w:cs="Times New Roman" w:eastAsia="Times New Roman" w:hAnsi="Times New Roman"/>
          <w:sz w:val="13"/>
          <w:szCs w:val="13"/>
          <w:u w:val="single" w:color="auto"/>
          <w:color w:val="auto"/>
        </w:rPr>
        <w:t>EKTERLY.com</w:t>
      </w:r>
      <w:r>
        <w:rPr>
          <w:rFonts w:ascii="Times New Roman" w:cs="Times New Roman" w:eastAsia="Times New Roman" w:hAnsi="Times New Roman"/>
          <w:sz w:val="13"/>
          <w:szCs w:val="13"/>
          <w:color w:val="auto"/>
        </w:rPr>
        <w:t>.</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and Webcast</w:t>
      </w:r>
    </w:p>
    <w:p>
      <w:pPr>
        <w:spacing w:after="0" w:line="80"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 xml:space="preserve">KalVista will host a live conference call and webcast to discuss the FDA approval of EKTERLY today, July 7, 2025, at 8:30 a.m. ET. The webcast will be accessible through the Investors section of the Company’s website at </w:t>
      </w:r>
      <w:r>
        <w:rPr>
          <w:rFonts w:ascii="Times New Roman" w:cs="Times New Roman" w:eastAsia="Times New Roman" w:hAnsi="Times New Roman"/>
          <w:sz w:val="13"/>
          <w:szCs w:val="13"/>
          <w:u w:val="single" w:color="auto"/>
          <w:color w:val="auto"/>
        </w:rPr>
        <w:t>ir.kalvista.com</w:t>
      </w:r>
      <w:r>
        <w:rPr>
          <w:rFonts w:ascii="Times New Roman" w:cs="Times New Roman" w:eastAsia="Times New Roman" w:hAnsi="Times New Roman"/>
          <w:sz w:val="13"/>
          <w:szCs w:val="13"/>
          <w:color w:val="auto"/>
        </w:rPr>
        <w:t>. A replay will be available shortly after the conclusion of the live event.</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Hereditary Angioedema</w:t>
      </w:r>
    </w:p>
    <w:p>
      <w:pPr>
        <w:spacing w:after="0" w:line="80"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Hereditary angioedema (HAE) is a rare genetic disease resulting in deficiency or dysfunction in the C1 esterase inhibitor (C1INH) protein and subsequent uncontrolled activation of the kallikrein-kinin system. People living with HAE experience painful and debilitating attacks of tissue swelling in various locations of the body that can be life-threatening depending on the area affected. Treatment guidelines recommend treating attacks as early as possible to prevent progression of swelling and shorten the time to attack resolution, and to consider treatment for all attacks, regardless of anatomic location or severity.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EKTERLY</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(sebetralstat)</w:t>
      </w:r>
    </w:p>
    <w:p>
      <w:pPr>
        <w:spacing w:after="0" w:line="36" w:lineRule="exact"/>
        <w:rPr>
          <w:sz w:val="20"/>
          <w:szCs w:val="20"/>
          <w:color w:val="auto"/>
        </w:rPr>
      </w:pPr>
    </w:p>
    <w:p>
      <w:pPr>
        <w:ind w:left="640" w:right="659"/>
        <w:spacing w:after="0" w:line="244" w:lineRule="auto"/>
        <w:rPr>
          <w:sz w:val="20"/>
          <w:szCs w:val="20"/>
          <w:color w:val="auto"/>
        </w:rPr>
      </w:pPr>
      <w:r>
        <w:rPr>
          <w:rFonts w:ascii="Times New Roman" w:cs="Times New Roman" w:eastAsia="Times New Roman" w:hAnsi="Times New Roman"/>
          <w:sz w:val="13"/>
          <w:szCs w:val="13"/>
          <w:color w:val="auto"/>
        </w:rPr>
        <w:t>EKTERLY (sebetralstat), a novel plasma kallikrein inhibitor, is the first and only oral on-demand therapy approved by the U.S. FDA for the treatment of acute attacks of hereditary angioedema (HAE) in people 12 years of age and older. With ongoing studies exploring its use in children aged two to 11 and multiple regulatory applications under review in key global markets, EKTERLY has the potential to become the foundational therapy for HAE management worldwide.</w:t>
      </w:r>
    </w:p>
    <w:p>
      <w:pPr>
        <w:sectPr>
          <w:pgSz w:w="11900" w:h="16838" w:orient="portrait"/>
          <w:cols w:equalWidth="0" w:num="1">
            <w:col w:w="9019"/>
          </w:cols>
          <w:pgMar w:left="1440" w:top="231"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INDICATION AND IMPORTANT SAFETY INFORMATION</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What is EKTERLY</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(sebetralstat)?</w:t>
      </w:r>
    </w:p>
    <w:p>
      <w:pPr>
        <w:spacing w:after="0" w:line="36" w:lineRule="exact"/>
        <w:rPr>
          <w:sz w:val="20"/>
          <w:szCs w:val="20"/>
          <w:color w:val="auto"/>
        </w:rPr>
      </w:pPr>
    </w:p>
    <w:p>
      <w:pPr>
        <w:ind w:left="640" w:right="799"/>
        <w:spacing w:after="0" w:line="245" w:lineRule="auto"/>
        <w:rPr>
          <w:sz w:val="20"/>
          <w:szCs w:val="20"/>
          <w:color w:val="auto"/>
        </w:rPr>
      </w:pPr>
      <w:r>
        <w:rPr>
          <w:rFonts w:ascii="Times New Roman" w:cs="Times New Roman" w:eastAsia="Times New Roman" w:hAnsi="Times New Roman"/>
          <w:sz w:val="13"/>
          <w:szCs w:val="13"/>
          <w:color w:val="auto"/>
        </w:rPr>
        <w:t>EKTERLY is a prescription medicine used to treat sudden (acute) attacks of hereditary angioedema (HAE) in adults and children aged 12 years of age and older. It is not known if EKTERLY is safe and effective in children under 12 years of age.</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SAFETY INFORMATION</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Before taking EKTERLY, tell your healthcare provider about all of your medical conditions, including if you:</w:t>
      </w:r>
    </w:p>
    <w:p>
      <w:pPr>
        <w:spacing w:after="0" w:line="87" w:lineRule="exact"/>
        <w:rPr>
          <w:sz w:val="20"/>
          <w:szCs w:val="20"/>
          <w:color w:val="auto"/>
        </w:rPr>
      </w:pPr>
    </w:p>
    <w:p>
      <w:pPr>
        <w:ind w:left="1320" w:hanging="303"/>
        <w:spacing w:after="0"/>
        <w:tabs>
          <w:tab w:leader="none" w:pos="132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Are pregnant or planning to become pregnant. It is not known if EKTERLY can harm your unborn baby.</w:t>
      </w:r>
    </w:p>
    <w:p>
      <w:pPr>
        <w:spacing w:after="0" w:line="87" w:lineRule="exact"/>
        <w:rPr>
          <w:rFonts w:ascii="Times New Roman" w:cs="Times New Roman" w:eastAsia="Times New Roman" w:hAnsi="Times New Roman"/>
          <w:sz w:val="13"/>
          <w:szCs w:val="13"/>
          <w:b w:val="1"/>
          <w:bCs w:val="1"/>
          <w:color w:val="auto"/>
        </w:rPr>
      </w:pPr>
    </w:p>
    <w:p>
      <w:pPr>
        <w:ind w:left="1320" w:right="1119" w:hanging="303"/>
        <w:spacing w:after="0" w:line="270" w:lineRule="auto"/>
        <w:tabs>
          <w:tab w:leader="none" w:pos="132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Are breastfeeding or plan to breastfeed. It is not known if EKTERLY passes into your breast milk. Talk to your healthcare provider about the best way to feed your baby while taking EKTERLY.</w:t>
      </w:r>
    </w:p>
    <w:p>
      <w:pPr>
        <w:spacing w:after="0" w:line="52" w:lineRule="exact"/>
        <w:rPr>
          <w:rFonts w:ascii="Times New Roman" w:cs="Times New Roman" w:eastAsia="Times New Roman" w:hAnsi="Times New Roman"/>
          <w:sz w:val="13"/>
          <w:szCs w:val="13"/>
          <w:b w:val="1"/>
          <w:bCs w:val="1"/>
          <w:color w:val="auto"/>
        </w:rPr>
      </w:pPr>
    </w:p>
    <w:p>
      <w:pPr>
        <w:ind w:left="1320" w:hanging="303"/>
        <w:spacing w:after="0"/>
        <w:tabs>
          <w:tab w:leader="none" w:pos="132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Have liver problems.</w:t>
      </w:r>
    </w:p>
    <w:p>
      <w:pPr>
        <w:spacing w:after="0" w:line="154" w:lineRule="exact"/>
        <w:rPr>
          <w:sz w:val="20"/>
          <w:szCs w:val="20"/>
          <w:color w:val="auto"/>
        </w:rPr>
      </w:pPr>
    </w:p>
    <w:p>
      <w:pPr>
        <w:ind w:left="640" w:right="93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Tell your healthcare provider about all of the medicines you take, </w:t>
      </w:r>
      <w:r>
        <w:rPr>
          <w:rFonts w:ascii="Times New Roman" w:cs="Times New Roman" w:eastAsia="Times New Roman" w:hAnsi="Times New Roman"/>
          <w:sz w:val="13"/>
          <w:szCs w:val="13"/>
          <w:color w:val="auto"/>
        </w:rPr>
        <w:t>including prescription and over-the-counter medicines, vitamins, and herbal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supplements. Taking EKTERLY with certain other medicines can cause side effects or affect how well EKTERLY or the other medicines work. Especially tell your healthcare provider if you take any of the following, as their use with EKTERLY is not recommended: itraconazole, phenytoin, efavirenz.</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Know the medicines you take. Keep a list of them to show your healthcare provider or pharmacist when you get a new medicine.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What are the possible side effects of EKTERLY?</w:t>
      </w:r>
    </w:p>
    <w:p>
      <w:pPr>
        <w:spacing w:after="0" w:line="80"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The most common side effects of EKTERLY include headache. For more information, ask your healthcare provider or pharmacist. Talk to your doctor for medical advice about side effects.</w:t>
      </w:r>
    </w:p>
    <w:p>
      <w:pPr>
        <w:spacing w:after="0" w:line="196" w:lineRule="exact"/>
        <w:rPr>
          <w:sz w:val="20"/>
          <w:szCs w:val="20"/>
          <w:color w:val="auto"/>
        </w:rPr>
      </w:pPr>
    </w:p>
    <w:p>
      <w:pPr>
        <w:ind w:left="640" w:right="67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You are encouraged to report side effects related to KalVista products by calling 1-855-258-4782. </w:t>
      </w:r>
      <w:r>
        <w:rPr>
          <w:rFonts w:ascii="Times New Roman" w:cs="Times New Roman" w:eastAsia="Times New Roman" w:hAnsi="Times New Roman"/>
          <w:sz w:val="13"/>
          <w:szCs w:val="13"/>
          <w:color w:val="auto"/>
        </w:rPr>
        <w:t>If you prefer, you may contact the U.S. Food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Drug Administration (FDA) directly. Visit </w:t>
      </w:r>
      <w:r>
        <w:rPr>
          <w:rFonts w:ascii="Times New Roman" w:cs="Times New Roman" w:eastAsia="Times New Roman" w:hAnsi="Times New Roman"/>
          <w:sz w:val="13"/>
          <w:szCs w:val="13"/>
          <w:u w:val="single" w:color="auto"/>
          <w:color w:val="auto"/>
        </w:rPr>
        <w:t>www.fda.gov/medwatch</w:t>
      </w:r>
      <w:r>
        <w:rPr>
          <w:rFonts w:ascii="Times New Roman" w:cs="Times New Roman" w:eastAsia="Times New Roman" w:hAnsi="Times New Roman"/>
          <w:sz w:val="13"/>
          <w:szCs w:val="13"/>
          <w:color w:val="auto"/>
        </w:rPr>
        <w:t xml:space="preserve"> or call </w:t>
      </w:r>
      <w:r>
        <w:rPr>
          <w:rFonts w:ascii="Times New Roman" w:cs="Times New Roman" w:eastAsia="Times New Roman" w:hAnsi="Times New Roman"/>
          <w:sz w:val="13"/>
          <w:szCs w:val="13"/>
          <w:u w:val="single" w:color="auto"/>
          <w:color w:val="auto"/>
        </w:rPr>
        <w:t>1-800-FDA-1088</w:t>
      </w:r>
      <w:r>
        <w:rPr>
          <w:rFonts w:ascii="Times New Roman" w:cs="Times New Roman" w:eastAsia="Times New Roman" w:hAnsi="Times New Roman"/>
          <w:sz w:val="13"/>
          <w:szCs w:val="13"/>
          <w:color w:val="auto"/>
        </w:rPr>
        <w:t>.</w:t>
      </w:r>
    </w:p>
    <w:p>
      <w:pPr>
        <w:spacing w:after="0" w:line="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Please click here for full </w:t>
      </w:r>
      <w:r>
        <w:rPr>
          <w:rFonts w:ascii="Times New Roman" w:cs="Times New Roman" w:eastAsia="Times New Roman" w:hAnsi="Times New Roman"/>
          <w:sz w:val="13"/>
          <w:szCs w:val="13"/>
          <w:b w:val="1"/>
          <w:bCs w:val="1"/>
          <w:u w:val="single" w:color="auto"/>
          <w:color w:val="auto"/>
        </w:rPr>
        <w:t>Prescribing Information</w:t>
      </w:r>
      <w:r>
        <w:rPr>
          <w:rFonts w:ascii="Times New Roman" w:cs="Times New Roman" w:eastAsia="Times New Roman" w:hAnsi="Times New Roman"/>
          <w:sz w:val="13"/>
          <w:szCs w:val="13"/>
          <w:b w:val="1"/>
          <w:bCs w:val="1"/>
          <w:color w:val="auto"/>
        </w:rPr>
        <w:t>, including Patient Information.</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KalVista Pharmaceuticals, Inc.</w:t>
      </w:r>
    </w:p>
    <w:p>
      <w:pPr>
        <w:spacing w:after="0" w:line="80" w:lineRule="exact"/>
        <w:rPr>
          <w:sz w:val="20"/>
          <w:szCs w:val="20"/>
          <w:color w:val="auto"/>
        </w:rPr>
      </w:pPr>
    </w:p>
    <w:p>
      <w:pPr>
        <w:ind w:left="640" w:right="1099"/>
        <w:spacing w:after="0" w:line="226" w:lineRule="auto"/>
        <w:rPr>
          <w:sz w:val="20"/>
          <w:szCs w:val="20"/>
          <w:color w:val="auto"/>
        </w:rPr>
      </w:pPr>
      <w:r>
        <w:rPr>
          <w:rFonts w:ascii="Times New Roman" w:cs="Times New Roman" w:eastAsia="Times New Roman" w:hAnsi="Times New Roman"/>
          <w:sz w:val="13"/>
          <w:szCs w:val="13"/>
          <w:color w:val="auto"/>
        </w:rPr>
        <w:t>KalVista Pharmaceuticals, Inc., is a global biopharmaceutical company dedicated to developing and delivering life-changing oral therapies for individuals affected by rare diseases with significant unmet needs. In the U.S., KalVista markets EKTERLY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the first and only oral on-demand treatment for hereditary angioedema (HAE). The Company has multiple regulatory applications under review in key global markets. For more information about KalVista, please visit </w:t>
      </w:r>
      <w:r>
        <w:rPr>
          <w:rFonts w:ascii="Times New Roman" w:cs="Times New Roman" w:eastAsia="Times New Roman" w:hAnsi="Times New Roman"/>
          <w:sz w:val="13"/>
          <w:szCs w:val="13"/>
          <w:u w:val="single" w:color="auto"/>
          <w:color w:val="auto"/>
        </w:rPr>
        <w:t>www.kalvista.com</w:t>
      </w:r>
      <w:r>
        <w:rPr>
          <w:rFonts w:ascii="Times New Roman" w:cs="Times New Roman" w:eastAsia="Times New Roman" w:hAnsi="Times New Roman"/>
          <w:sz w:val="13"/>
          <w:szCs w:val="13"/>
          <w:color w:val="auto"/>
        </w:rPr>
        <w:t xml:space="preserve"> and follow us on </w:t>
      </w:r>
      <w:r>
        <w:rPr>
          <w:rFonts w:ascii="Times New Roman" w:cs="Times New Roman" w:eastAsia="Times New Roman" w:hAnsi="Times New Roman"/>
          <w:sz w:val="13"/>
          <w:szCs w:val="13"/>
          <w:u w:val="single" w:color="auto"/>
          <w:color w:val="auto"/>
        </w:rPr>
        <w:t>LinkedIn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Facebook</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Instagram</w:t>
      </w:r>
      <w:r>
        <w:rPr>
          <w:rFonts w:ascii="Times New Roman" w:cs="Times New Roman" w:eastAsia="Times New Roman" w:hAnsi="Times New Roman"/>
          <w:sz w:val="13"/>
          <w:szCs w:val="13"/>
          <w:color w:val="auto"/>
        </w:rPr>
        <w:t>.</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59"/>
        <w:spacing w:after="0" w:line="232"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safe harbor provisions of the U.S. Private Securities Litigation Reform Act of 1995. Forward-looking statements can be identified by words such as: “anticipate,” “intend,” “plan,” “goal,” “seek,” “believe,” “project,” “estimate,” “expect,” “strategy,” “future,” “likely,” “may,” “should,” “will” and similar references to future periods. These statements are subject to numerous risks and uncertainties that could cause actual results to differ materially from what we expect. Examples of forward-looking statements include, among others, information relating to our business and business plans, the success of our efforts to commercialize EKTERLY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(sebetralstat), our</w:t>
      </w:r>
    </w:p>
    <w:p>
      <w:pPr>
        <w:sectPr>
          <w:pgSz w:w="11900" w:h="16838" w:orient="portrait"/>
          <w:cols w:equalWidth="0" w:num="1">
            <w:col w:w="9019"/>
          </w:cols>
          <w:pgMar w:left="1440" w:top="229" w:right="1440" w:bottom="1440" w:gutter="0" w:footer="0" w:header="0"/>
        </w:sectPr>
      </w:pPr>
    </w:p>
    <w:bookmarkStart w:id="7" w:name="page8"/>
    <w:bookmarkEnd w:id="7"/>
    <w:p>
      <w:pPr>
        <w:ind w:left="640" w:right="65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ability to successfully obtain foreign regulatory approvals for sebetralstat, our expectations about the safety and efficacy of sebetralstat and our other product candidates, the timing of clinical trials and their results, our ability to commence clinical studies or complete ongoing clinical studies, including our KONFIDENT-S and KONFIDENT-KID trials, and the ability of EKTERLY to treat HAE. Further information on potential risk factors that could affect our business and financial results are detailed in our filings with the Securities and Exchange Commission, including in our annual report on Form 10-K for the year ended April 30, 2024, our quarterly reports on Form 10-Q, and our other reports that we may make from time to time with</w:t>
      </w:r>
    </w:p>
    <w:p>
      <w:pPr>
        <w:spacing w:after="0" w:line="1" w:lineRule="exact"/>
        <w:rPr>
          <w:sz w:val="20"/>
          <w:szCs w:val="20"/>
          <w:color w:val="auto"/>
        </w:rPr>
      </w:pPr>
    </w:p>
    <w:p>
      <w:pPr>
        <w:ind w:left="640" w:right="819"/>
        <w:spacing w:after="0" w:line="246" w:lineRule="auto"/>
        <w:rPr>
          <w:sz w:val="20"/>
          <w:szCs w:val="20"/>
          <w:color w:val="auto"/>
        </w:rPr>
      </w:pPr>
      <w:r>
        <w:rPr>
          <w:rFonts w:ascii="Times New Roman" w:cs="Times New Roman" w:eastAsia="Times New Roman" w:hAnsi="Times New Roman"/>
          <w:sz w:val="13"/>
          <w:szCs w:val="13"/>
          <w:color w:val="auto"/>
        </w:rPr>
        <w:t>the Securities and Exchange Commission. We undertake no obligation to publicly update any forward-looking statement, whether written or oral, that may be made from time to time, whether as a result of new information, future developments or otherwise.</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Ryan Baker Head,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 Relations</w:t>
      </w:r>
    </w:p>
    <w:p>
      <w:pPr>
        <w:spacing w:after="0" w:line="2" w:lineRule="exact"/>
        <w:rPr>
          <w:sz w:val="20"/>
          <w:szCs w:val="20"/>
          <w:color w:val="auto"/>
        </w:rPr>
      </w:pPr>
    </w:p>
    <w:p>
      <w:pPr>
        <w:ind w:left="640" w:right="7079" w:hanging="3"/>
        <w:spacing w:after="0" w:line="287" w:lineRule="auto"/>
        <w:tabs>
          <w:tab w:leader="none" w:pos="94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771-5001 </w:t>
      </w:r>
      <w:r>
        <w:rPr>
          <w:rFonts w:ascii="Times New Roman" w:cs="Times New Roman" w:eastAsia="Times New Roman" w:hAnsi="Times New Roman"/>
          <w:sz w:val="12"/>
          <w:szCs w:val="12"/>
          <w:u w:val="single" w:color="auto"/>
          <w:color w:val="auto"/>
        </w:rPr>
        <w:t>ryan.baker@kalvista.com</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Molly Cameron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Director, Corporate Communications</w:t>
      </w:r>
    </w:p>
    <w:p>
      <w:pPr>
        <w:spacing w:after="0" w:line="2" w:lineRule="exact"/>
        <w:rPr>
          <w:sz w:val="20"/>
          <w:szCs w:val="20"/>
          <w:color w:val="auto"/>
        </w:rPr>
      </w:pPr>
    </w:p>
    <w:p>
      <w:pPr>
        <w:ind w:left="640" w:right="6879" w:hanging="3"/>
        <w:spacing w:after="0" w:line="287" w:lineRule="auto"/>
        <w:tabs>
          <w:tab w:leader="none" w:pos="94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339-3378 </w:t>
      </w:r>
      <w:r>
        <w:rPr>
          <w:rFonts w:ascii="Times New Roman" w:cs="Times New Roman" w:eastAsia="Times New Roman" w:hAnsi="Times New Roman"/>
          <w:sz w:val="12"/>
          <w:szCs w:val="12"/>
          <w:u w:val="single" w:color="auto"/>
          <w:color w:val="auto"/>
        </w:rPr>
        <w:t>molly.cameron@kalvista.com</w:t>
      </w:r>
    </w:p>
    <w:p>
      <w:pPr>
        <w:sectPr>
          <w:pgSz w:w="11900" w:h="16838" w:orient="portrait"/>
          <w:cols w:equalWidth="0" w:num="1">
            <w:col w:w="9019"/>
          </w:cols>
          <w:pgMar w:left="1440" w:top="231" w:right="1440" w:bottom="1440" w:gutter="0" w:footer="0" w:header="0"/>
        </w:sectPr>
      </w:pPr>
    </w:p>
    <w:bookmarkStart w:id="8" w:name="page9"/>
    <w:bookmarkEnd w:id="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617"/>
    </w:lvl>
  </w:abstractNum>
  <w:abstractNum w:abstractNumId="5">
    <w:nsid w:val="507ED7AB"/>
    <w:multiLevelType w:val="hybridMultilevel"/>
    <w:lvl w:ilvl="0">
      <w:lvlJc w:val="left"/>
      <w:lvlText w:val="(%1)"/>
      <w:numFmt w:val="decimal"/>
      <w:start w:val="97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2025-07-07T07:43:53Z</dcterms:created>
  <dcterms:modified xsi:type="dcterms:W3CDTF">2025-07-07T07:43:53Z</dcterms:modified>
</cp:coreProperties>
</file>