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520" w:val="left"/>
        </w:tabs>
        <w:rPr>
          <w:sz w:val="20"/>
          <w:szCs w:val="20"/>
          <w:color w:val="auto"/>
        </w:rPr>
      </w:pPr>
      <w:r>
        <w:rPr>
          <w:rFonts w:ascii="Arial" w:cs="Arial" w:eastAsia="Arial" w:hAnsi="Arial"/>
          <w:sz w:val="22"/>
          <w:szCs w:val="22"/>
          <w:color w:val="auto"/>
        </w:rPr>
        <w:t>CUSIP No. 483497103</w:t>
      </w:r>
      <w:r>
        <w:rPr>
          <w:sz w:val="20"/>
          <w:szCs w:val="20"/>
          <w:color w:val="auto"/>
        </w:rPr>
        <w:tab/>
      </w:r>
      <w:r>
        <w:rPr>
          <w:rFonts w:ascii="Arial" w:cs="Arial" w:eastAsia="Arial" w:hAnsi="Arial"/>
          <w:sz w:val="18"/>
          <w:szCs w:val="18"/>
          <w:color w:val="auto"/>
        </w:rPr>
        <w:t>Page 1 of 15 Pages</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UNITED STATES</w:t>
      </w:r>
    </w:p>
    <w:p>
      <w:pPr>
        <w:jc w:val="center"/>
        <w:ind w:right="-1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SCHEDULE 13D/A</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1</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KALVISTA PHARMACEUTICALS, INC.</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Common Stock, par value $0.001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483497103</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Steve R. Bailey</w:t>
      </w:r>
    </w:p>
    <w:p>
      <w:pPr>
        <w:jc w:val="center"/>
        <w:ind w:right="-19"/>
        <w:spacing w:after="0" w:line="238" w:lineRule="auto"/>
        <w:rPr>
          <w:sz w:val="20"/>
          <w:szCs w:val="20"/>
          <w:color w:val="auto"/>
        </w:rPr>
      </w:pPr>
      <w:r>
        <w:rPr>
          <w:rFonts w:ascii="Arial" w:cs="Arial" w:eastAsia="Arial" w:hAnsi="Arial"/>
          <w:sz w:val="22"/>
          <w:szCs w:val="22"/>
          <w:color w:val="auto"/>
        </w:rPr>
        <w:t>Frazier Healthcare Partners</w:t>
      </w:r>
    </w:p>
    <w:p>
      <w:pPr>
        <w:jc w:val="center"/>
        <w:ind w:right="-19"/>
        <w:spacing w:after="0" w:line="230" w:lineRule="auto"/>
        <w:rPr>
          <w:sz w:val="20"/>
          <w:szCs w:val="20"/>
          <w:color w:val="auto"/>
        </w:rPr>
      </w:pPr>
      <w:r>
        <w:rPr>
          <w:rFonts w:ascii="Arial" w:cs="Arial" w:eastAsia="Arial" w:hAnsi="Arial"/>
          <w:sz w:val="22"/>
          <w:szCs w:val="22"/>
          <w:color w:val="auto"/>
        </w:rPr>
        <w:t>601 Union Street, Suite 3200</w:t>
      </w:r>
    </w:p>
    <w:p>
      <w:pPr>
        <w:jc w:val="center"/>
        <w:ind w:right="-19"/>
        <w:spacing w:after="0" w:line="231" w:lineRule="auto"/>
        <w:rPr>
          <w:sz w:val="20"/>
          <w:szCs w:val="20"/>
          <w:color w:val="auto"/>
        </w:rPr>
      </w:pPr>
      <w:r>
        <w:rPr>
          <w:rFonts w:ascii="Arial" w:cs="Arial" w:eastAsia="Arial" w:hAnsi="Arial"/>
          <w:sz w:val="22"/>
          <w:szCs w:val="22"/>
          <w:color w:val="auto"/>
        </w:rPr>
        <w:t>Seattle, WA 98101</w:t>
      </w:r>
    </w:p>
    <w:p>
      <w:pPr>
        <w:jc w:val="center"/>
        <w:ind w:right="-19"/>
        <w:spacing w:after="0" w:line="230" w:lineRule="auto"/>
        <w:rPr>
          <w:sz w:val="20"/>
          <w:szCs w:val="20"/>
          <w:color w:val="auto"/>
        </w:rPr>
      </w:pPr>
      <w:r>
        <w:rPr>
          <w:rFonts w:ascii="Arial" w:cs="Arial" w:eastAsia="Arial" w:hAnsi="Arial"/>
          <w:sz w:val="22"/>
          <w:szCs w:val="22"/>
          <w:u w:val="single" w:color="auto"/>
          <w:color w:val="auto"/>
        </w:rPr>
        <w:t>Telephone: (206) 621-7200</w:t>
      </w:r>
    </w:p>
    <w:p>
      <w:pPr>
        <w:jc w:val="center"/>
        <w:ind w:right="-19"/>
        <w:spacing w:after="0" w:line="231" w:lineRule="auto"/>
        <w:rPr>
          <w:sz w:val="20"/>
          <w:szCs w:val="20"/>
          <w:color w:val="auto"/>
        </w:rPr>
      </w:pPr>
      <w:r>
        <w:rPr>
          <w:rFonts w:ascii="Arial" w:cs="Arial" w:eastAsia="Arial" w:hAnsi="Arial"/>
          <w:sz w:val="22"/>
          <w:szCs w:val="22"/>
          <w:color w:val="auto"/>
        </w:rPr>
        <w:t>(Name, Address and Telephone Number of Person</w:t>
      </w: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with copies to -</w:t>
      </w:r>
    </w:p>
    <w:p>
      <w:pPr>
        <w:sectPr>
          <w:pgSz w:w="11900" w:h="16838" w:orient="portrait"/>
          <w:cols w:equalWidth="0" w:num="1">
            <w:col w:w="11240"/>
          </w:cols>
          <w:pgMar w:left="320" w:top="226" w:right="339" w:bottom="1440" w:gutter="0" w:footer="0" w:header="0"/>
        </w:sectPr>
      </w:pPr>
    </w:p>
    <w:p>
      <w:pPr>
        <w:spacing w:after="0" w:line="240"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Stephen M. Meli</w:t>
      </w:r>
    </w:p>
    <w:p>
      <w:pPr>
        <w:spacing w:after="0" w:line="23"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Foley &amp; Lardner LLP</w:t>
      </w:r>
    </w:p>
    <w:p>
      <w:pPr>
        <w:spacing w:after="0" w:line="9" w:lineRule="exact"/>
        <w:rPr>
          <w:sz w:val="24"/>
          <w:szCs w:val="24"/>
          <w:color w:val="auto"/>
        </w:rPr>
      </w:pPr>
    </w:p>
    <w:p>
      <w:pPr>
        <w:ind w:left="3380"/>
        <w:spacing w:after="0"/>
        <w:rPr>
          <w:sz w:val="20"/>
          <w:szCs w:val="20"/>
          <w:color w:val="auto"/>
        </w:rPr>
      </w:pPr>
      <w:r>
        <w:rPr>
          <w:rFonts w:ascii="Arial" w:cs="Arial" w:eastAsia="Arial" w:hAnsi="Arial"/>
          <w:sz w:val="16"/>
          <w:szCs w:val="16"/>
          <w:color w:val="auto"/>
        </w:rPr>
        <w:t>111 Huntington Avenue</w:t>
      </w:r>
    </w:p>
    <w:p>
      <w:pPr>
        <w:spacing w:after="0" w:line="32"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Suite 2500</w:t>
      </w:r>
    </w:p>
    <w:p>
      <w:pPr>
        <w:spacing w:after="0" w:line="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Boston, MA 02199</w:t>
      </w:r>
    </w:p>
    <w:p>
      <w:pPr>
        <w:spacing w:after="0" w:line="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(617) 226-3107</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Peter D. Fetzer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Foley &amp; Larder LLP</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777 East Wisconsin Avenue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Suite 3800</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Milwaukee, WI 53202-5306</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(414) 297-5596</w:t>
      </w:r>
    </w:p>
    <w:p>
      <w:pPr>
        <w:spacing w:after="0" w:line="200" w:lineRule="exact"/>
        <w:rPr>
          <w:sz w:val="24"/>
          <w:szCs w:val="24"/>
          <w:color w:val="auto"/>
        </w:rPr>
      </w:pPr>
    </w:p>
    <w:p>
      <w:pPr>
        <w:sectPr>
          <w:pgSz w:w="11900" w:h="16838" w:orient="portrait"/>
          <w:cols w:equalWidth="0" w:num="2">
            <w:col w:w="5100" w:space="540"/>
            <w:col w:w="5600"/>
          </w:cols>
          <w:pgMar w:left="320" w:top="226" w:right="339" w:bottom="1440" w:gutter="0" w:footer="0" w:header="0"/>
          <w:type w:val="continuous"/>
        </w:sectPr>
      </w:pP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January 26, 2022</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line="278" w:lineRule="exact"/>
        <w:rPr>
          <w:sz w:val="20"/>
          <w:szCs w:val="20"/>
          <w:color w:val="auto"/>
        </w:rPr>
      </w:pPr>
      <w:r>
        <w:rPr>
          <w:rFonts w:ascii="Arial" w:cs="Arial" w:eastAsia="Arial" w:hAnsi="Arial"/>
          <w:sz w:val="22"/>
          <w:szCs w:val="22"/>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75"/>
        </w:trPr>
        <w:tc>
          <w:tcPr>
            <w:tcW w:w="2500" w:type="dxa"/>
            <w:vAlign w:val="bottom"/>
            <w:gridSpan w:val="2"/>
          </w:tcPr>
          <w:p>
            <w:pPr>
              <w:spacing w:after="0"/>
              <w:rPr>
                <w:sz w:val="20"/>
                <w:szCs w:val="20"/>
                <w:color w:val="auto"/>
              </w:rPr>
            </w:pPr>
            <w:r>
              <w:rPr>
                <w:rFonts w:ascii="Arial" w:cs="Arial" w:eastAsia="Arial" w:hAnsi="Arial"/>
                <w:sz w:val="22"/>
                <w:szCs w:val="22"/>
                <w:color w:val="auto"/>
              </w:rPr>
              <w:t>CUSIP No. 483497103</w:t>
            </w: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500" w:type="dxa"/>
            <w:vAlign w:val="bottom"/>
          </w:tcPr>
          <w:p>
            <w:pPr>
              <w:ind w:left="800"/>
              <w:spacing w:after="0"/>
              <w:rPr>
                <w:sz w:val="20"/>
                <w:szCs w:val="20"/>
                <w:color w:val="auto"/>
              </w:rPr>
            </w:pPr>
            <w:r>
              <w:rPr>
                <w:rFonts w:ascii="Arial" w:cs="Arial" w:eastAsia="Arial" w:hAnsi="Arial"/>
                <w:sz w:val="22"/>
                <w:szCs w:val="22"/>
                <w:color w:val="auto"/>
                <w:w w:val="85"/>
              </w:rPr>
              <w:t>Page 2 of 15 Pages</w:t>
            </w:r>
          </w:p>
        </w:tc>
        <w:tc>
          <w:tcPr>
            <w:tcW w:w="0" w:type="dxa"/>
            <w:vAlign w:val="bottom"/>
          </w:tcPr>
          <w:p>
            <w:pPr>
              <w:spacing w:after="0"/>
              <w:rPr>
                <w:sz w:val="1"/>
                <w:szCs w:val="1"/>
                <w:color w:val="auto"/>
              </w:rPr>
            </w:pPr>
          </w:p>
        </w:tc>
      </w:tr>
      <w:tr>
        <w:trPr>
          <w:trHeight w:val="240"/>
        </w:trPr>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2780" w:type="dxa"/>
            <w:vAlign w:val="bottom"/>
            <w:gridSpan w:val="2"/>
          </w:tcPr>
          <w:p>
            <w:pPr>
              <w:spacing w:after="0" w:line="122" w:lineRule="exact"/>
              <w:rPr>
                <w:sz w:val="20"/>
                <w:szCs w:val="20"/>
                <w:color w:val="auto"/>
              </w:rPr>
            </w:pPr>
            <w:r>
              <w:rPr>
                <w:rFonts w:ascii="Arial" w:cs="Arial" w:eastAsia="Arial" w:hAnsi="Arial"/>
                <w:sz w:val="14"/>
                <w:szCs w:val="14"/>
                <w:color w:val="auto"/>
              </w:rPr>
              <w:t>NAME OF REPORTING PERSON</w:t>
            </w:r>
          </w:p>
        </w:tc>
        <w:tc>
          <w:tcPr>
            <w:tcW w:w="7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620" w:type="dxa"/>
            <w:vAlign w:val="bottom"/>
            <w:gridSpan w:val="4"/>
            <w:vMerge w:val="restart"/>
          </w:tcPr>
          <w:p>
            <w:pPr>
              <w:spacing w:after="0"/>
              <w:rPr>
                <w:sz w:val="20"/>
                <w:szCs w:val="20"/>
                <w:color w:val="auto"/>
              </w:rPr>
            </w:pPr>
            <w:r>
              <w:rPr>
                <w:rFonts w:ascii="Arial" w:cs="Arial" w:eastAsia="Arial" w:hAnsi="Arial"/>
                <w:sz w:val="22"/>
                <w:szCs w:val="22"/>
                <w:b w:val="1"/>
                <w:bCs w:val="1"/>
                <w:color w:val="auto"/>
              </w:rPr>
              <w:t>Frazier Life Sciences Public Fund, L.P.</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620" w:type="dxa"/>
            <w:vAlign w:val="bottom"/>
            <w:tcBorders>
              <w:bottom w:val="single" w:sz="8" w:color="auto"/>
            </w:tcBorders>
            <w:gridSpan w:val="4"/>
            <w:vMerge w:val="continue"/>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line="211" w:lineRule="exact"/>
              <w:rPr>
                <w:sz w:val="20"/>
                <w:szCs w:val="20"/>
                <w:color w:val="auto"/>
              </w:rPr>
            </w:pPr>
            <w:r>
              <w:rPr>
                <w:rFonts w:ascii="Arial" w:cs="Arial" w:eastAsia="Arial" w:hAnsi="Arial"/>
                <w:sz w:val="24"/>
                <w:szCs w:val="24"/>
                <w:b w:val="1"/>
                <w:bCs w:val="1"/>
                <w:color w:val="auto"/>
              </w:rPr>
              <w:t>2</w:t>
            </w:r>
          </w:p>
        </w:tc>
        <w:tc>
          <w:tcPr>
            <w:tcW w:w="7620" w:type="dxa"/>
            <w:vAlign w:val="bottom"/>
            <w:gridSpan w:val="4"/>
          </w:tcPr>
          <w:p>
            <w:pPr>
              <w:spacing w:after="0"/>
              <w:rPr>
                <w:sz w:val="20"/>
                <w:szCs w:val="20"/>
                <w:color w:val="auto"/>
              </w:rPr>
            </w:pPr>
            <w:r>
              <w:rPr>
                <w:rFonts w:ascii="Arial" w:cs="Arial" w:eastAsia="Arial" w:hAnsi="Arial"/>
                <w:sz w:val="14"/>
                <w:szCs w:val="14"/>
                <w:color w:val="auto"/>
              </w:rPr>
              <w:t>CHECK THE APPROPRIATE BOX IF A MEMBER OF A GROUP</w:t>
            </w:r>
          </w:p>
        </w:tc>
        <w:tc>
          <w:tcPr>
            <w:tcW w:w="2500" w:type="dxa"/>
            <w:vAlign w:val="bottom"/>
            <w:tcBorders>
              <w:right w:val="single" w:sz="8" w:color="auto"/>
            </w:tcBorders>
            <w:vMerge w:val="restart"/>
          </w:tcPr>
          <w:p>
            <w:pPr>
              <w:ind w:left="20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9"/>
        </w:trPr>
        <w:tc>
          <w:tcPr>
            <w:tcW w:w="1120" w:type="dxa"/>
            <w:vAlign w:val="bottom"/>
            <w:tcBorders>
              <w:left w:val="single" w:sz="8" w:color="auto"/>
              <w:right w:val="single" w:sz="8" w:color="auto"/>
            </w:tcBorders>
            <w:vMerge w:val="continue"/>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5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left w:val="single" w:sz="8" w:color="auto"/>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120" w:type="dxa"/>
            <w:vAlign w:val="bottom"/>
            <w:tcBorders>
              <w:left w:val="single" w:sz="8" w:color="auto"/>
              <w:righ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500" w:type="dxa"/>
            <w:vAlign w:val="bottom"/>
            <w:tcBorders>
              <w:right w:val="single" w:sz="8" w:color="auto"/>
            </w:tcBorders>
          </w:tcPr>
          <w:p>
            <w:pPr>
              <w:ind w:left="2020"/>
              <w:spacing w:after="0" w:line="183"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100" w:type="dxa"/>
            <w:vAlign w:val="bottom"/>
            <w:tcBorders>
              <w:bottom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1380" w:type="dxa"/>
            <w:vAlign w:val="bottom"/>
          </w:tcPr>
          <w:p>
            <w:pPr>
              <w:spacing w:after="0"/>
              <w:rPr>
                <w:sz w:val="20"/>
                <w:szCs w:val="20"/>
                <w:color w:val="auto"/>
              </w:rPr>
            </w:pPr>
            <w:r>
              <w:rPr>
                <w:rFonts w:ascii="Arial" w:cs="Arial" w:eastAsia="Arial" w:hAnsi="Arial"/>
                <w:sz w:val="14"/>
                <w:szCs w:val="14"/>
                <w:color w:val="auto"/>
              </w:rPr>
              <w:t>SEC USE ONLY</w:t>
            </w: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1380" w:type="dxa"/>
            <w:vAlign w:val="bottom"/>
          </w:tcPr>
          <w:p>
            <w:pPr>
              <w:spacing w:after="0" w:line="122" w:lineRule="exact"/>
              <w:rPr>
                <w:sz w:val="20"/>
                <w:szCs w:val="20"/>
                <w:color w:val="auto"/>
              </w:rPr>
            </w:pPr>
            <w:r>
              <w:rPr>
                <w:rFonts w:ascii="Arial" w:cs="Arial" w:eastAsia="Arial" w:hAnsi="Arial"/>
                <w:sz w:val="14"/>
                <w:szCs w:val="14"/>
                <w:color w:val="auto"/>
                <w:w w:val="98"/>
              </w:rPr>
              <w:t>SOURCE OF FUNDS</w:t>
            </w:r>
          </w:p>
        </w:tc>
        <w:tc>
          <w:tcPr>
            <w:tcW w:w="1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rPr>
                <w:sz w:val="20"/>
                <w:szCs w:val="20"/>
                <w:color w:val="auto"/>
              </w:rPr>
            </w:pPr>
            <w:r>
              <w:rPr>
                <w:rFonts w:ascii="Arial" w:cs="Arial" w:eastAsia="Arial" w:hAnsi="Arial"/>
                <w:sz w:val="22"/>
                <w:szCs w:val="22"/>
                <w:b w:val="1"/>
                <w:bCs w:val="1"/>
                <w:color w:val="auto"/>
              </w:rPr>
              <w:t>WC</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7620" w:type="dxa"/>
            <w:vAlign w:val="bottom"/>
            <w:gridSpan w:val="4"/>
          </w:tcPr>
          <w:p>
            <w:pPr>
              <w:spacing w:after="0"/>
              <w:rPr>
                <w:sz w:val="20"/>
                <w:szCs w:val="20"/>
                <w:color w:val="auto"/>
              </w:rPr>
            </w:pPr>
            <w:r>
              <w:rPr>
                <w:rFonts w:ascii="Arial" w:cs="Arial" w:eastAsia="Arial" w:hAnsi="Arial"/>
                <w:sz w:val="14"/>
                <w:szCs w:val="14"/>
                <w:color w:val="auto"/>
              </w:rPr>
              <w:t>CHECK BOX IF DISCLOSURE OF LEGAL PROCEEDINGS IS REQUIRED PURSUANT TO ITEMS 2(d) OR 2(e)</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3520" w:type="dxa"/>
            <w:vAlign w:val="bottom"/>
            <w:gridSpan w:val="3"/>
          </w:tcPr>
          <w:p>
            <w:pPr>
              <w:spacing w:after="0" w:line="122" w:lineRule="exact"/>
              <w:rPr>
                <w:sz w:val="20"/>
                <w:szCs w:val="20"/>
                <w:color w:val="auto"/>
              </w:rPr>
            </w:pPr>
            <w:r>
              <w:rPr>
                <w:rFonts w:ascii="Arial" w:cs="Arial" w:eastAsia="Arial" w:hAnsi="Arial"/>
                <w:sz w:val="14"/>
                <w:szCs w:val="14"/>
                <w:color w:val="auto"/>
              </w:rPr>
              <w:t>CITIZENSHIP OR PLACE OF ORGANIZATION</w:t>
            </w: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rPr>
                <w:sz w:val="20"/>
                <w:szCs w:val="20"/>
                <w:color w:val="auto"/>
              </w:rPr>
            </w:pPr>
            <w:r>
              <w:rPr>
                <w:rFonts w:ascii="Arial" w:cs="Arial" w:eastAsia="Arial" w:hAnsi="Arial"/>
                <w:sz w:val="22"/>
                <w:szCs w:val="22"/>
                <w:b w:val="1"/>
                <w:bCs w:val="1"/>
                <w:color w:val="auto"/>
              </w:rPr>
              <w:t>Delaware</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7</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SOLE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13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740" w:type="dxa"/>
            <w:vAlign w:val="bottom"/>
            <w:vMerge w:val="restart"/>
          </w:tcPr>
          <w:p>
            <w:pPr>
              <w:spacing w:after="0" w:line="233" w:lineRule="exact"/>
              <w:rPr>
                <w:sz w:val="20"/>
                <w:szCs w:val="20"/>
                <w:color w:val="auto"/>
              </w:rPr>
            </w:pPr>
            <w:r>
              <w:rPr>
                <w:rFonts w:ascii="Arial" w:cs="Arial" w:eastAsia="Arial" w:hAnsi="Arial"/>
                <w:sz w:val="22"/>
                <w:szCs w:val="22"/>
                <w:b w:val="1"/>
                <w:bCs w:val="1"/>
                <w:color w:val="auto"/>
              </w:rPr>
              <w:t>0</w:t>
            </w: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tcBorders>
            <w:vMerge w:val="continue"/>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740" w:type="dxa"/>
            <w:vAlign w:val="bottom"/>
            <w:vMerge w:val="continue"/>
          </w:tcPr>
          <w:p>
            <w:pPr>
              <w:spacing w:after="0"/>
              <w:rPr>
                <w:sz w:val="2"/>
                <w:szCs w:val="2"/>
                <w:color w:val="auto"/>
              </w:rPr>
            </w:pPr>
          </w:p>
        </w:tc>
        <w:tc>
          <w:tcPr>
            <w:tcW w:w="4100" w:type="dxa"/>
            <w:vAlign w:val="bottom"/>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138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tcBorders>
            <w:gridSpan w:val="2"/>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34" w:lineRule="exact"/>
              <w:rPr>
                <w:sz w:val="20"/>
                <w:szCs w:val="20"/>
                <w:color w:val="auto"/>
              </w:rPr>
            </w:pPr>
            <w:r>
              <w:rPr>
                <w:rFonts w:ascii="Arial" w:cs="Arial" w:eastAsia="Arial" w:hAnsi="Arial"/>
                <w:sz w:val="25"/>
                <w:szCs w:val="25"/>
                <w:b w:val="1"/>
                <w:bCs w:val="1"/>
                <w:color w:val="auto"/>
              </w:rPr>
              <w:t>8</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SHARED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500" w:type="dxa"/>
            <w:vAlign w:val="bottom"/>
            <w:tcBorders>
              <w:left w:val="single" w:sz="8" w:color="auto"/>
              <w:right w:val="single" w:sz="8" w:color="auto"/>
            </w:tcBorders>
            <w:gridSpan w:val="2"/>
          </w:tcPr>
          <w:p>
            <w:pPr>
              <w:ind w:left="40"/>
              <w:spacing w:after="0" w:line="113" w:lineRule="exact"/>
              <w:rPr>
                <w:sz w:val="20"/>
                <w:szCs w:val="20"/>
                <w:color w:val="auto"/>
              </w:rPr>
            </w:pPr>
            <w:r>
              <w:rPr>
                <w:rFonts w:ascii="Arial" w:cs="Arial" w:eastAsia="Arial" w:hAnsi="Arial"/>
                <w:sz w:val="13"/>
                <w:szCs w:val="13"/>
                <w:b w:val="1"/>
                <w:bCs w:val="1"/>
                <w:color w:val="auto"/>
              </w:rPr>
              <w:t>BENEFICIALLY</w:t>
            </w:r>
          </w:p>
        </w:tc>
        <w:tc>
          <w:tcPr>
            <w:tcW w:w="1400" w:type="dxa"/>
            <w:vAlign w:val="bottom"/>
            <w:tcBorders>
              <w:right w:val="single" w:sz="8" w:color="auto"/>
            </w:tcBorders>
            <w:vMerge w:val="continue"/>
          </w:tcPr>
          <w:p>
            <w:pPr>
              <w:spacing w:after="0"/>
              <w:rPr>
                <w:sz w:val="9"/>
                <w:szCs w:val="9"/>
                <w:color w:val="auto"/>
              </w:rPr>
            </w:pPr>
          </w:p>
        </w:tc>
        <w:tc>
          <w:tcPr>
            <w:tcW w:w="4840" w:type="dxa"/>
            <w:vAlign w:val="bottom"/>
            <w:gridSpan w:val="2"/>
            <w:vMerge w:val="restart"/>
          </w:tcPr>
          <w:p>
            <w:pPr>
              <w:spacing w:after="0" w:line="269" w:lineRule="exact"/>
              <w:rPr>
                <w:sz w:val="20"/>
                <w:szCs w:val="20"/>
                <w:color w:val="auto"/>
              </w:rPr>
            </w:pPr>
            <w:r>
              <w:rPr>
                <w:rFonts w:ascii="Arial" w:cs="Arial" w:eastAsia="Arial" w:hAnsi="Arial"/>
                <w:sz w:val="20"/>
                <w:szCs w:val="20"/>
                <w:b w:val="1"/>
                <w:bCs w:val="1"/>
                <w:color w:val="auto"/>
              </w:rPr>
              <w:t>734,350</w:t>
            </w:r>
            <w:r>
              <w:rPr>
                <w:rFonts w:ascii="Arial" w:cs="Arial" w:eastAsia="Arial" w:hAnsi="Arial"/>
                <w:sz w:val="31"/>
                <w:szCs w:val="31"/>
                <w:b w:val="1"/>
                <w:bCs w:val="1"/>
                <w:color w:val="auto"/>
                <w:vertAlign w:val="superscript"/>
              </w:rPr>
              <w:t>(1)</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OWNED BY</w:t>
            </w:r>
          </w:p>
        </w:tc>
        <w:tc>
          <w:tcPr>
            <w:tcW w:w="1380" w:type="dxa"/>
            <w:vAlign w:val="bottom"/>
            <w:tcBorders>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tcBorders>
            <w:gridSpan w:val="2"/>
            <w:vMerge w:val="continue"/>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EACH</w:t>
            </w: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60" w:lineRule="exact"/>
              <w:rPr>
                <w:sz w:val="20"/>
                <w:szCs w:val="20"/>
                <w:color w:val="auto"/>
              </w:rPr>
            </w:pPr>
            <w:r>
              <w:rPr>
                <w:rFonts w:ascii="Arial" w:cs="Arial" w:eastAsia="Arial" w:hAnsi="Arial"/>
                <w:sz w:val="25"/>
                <w:szCs w:val="25"/>
                <w:b w:val="1"/>
                <w:bCs w:val="1"/>
                <w:color w:val="auto"/>
              </w:rPr>
              <w:t>9</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SOLE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20" w:type="dxa"/>
            <w:vAlign w:val="bottom"/>
            <w:tcBorders>
              <w:left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rPr>
              <w:t>REPORTING</w:t>
            </w:r>
          </w:p>
        </w:tc>
        <w:tc>
          <w:tcPr>
            <w:tcW w:w="13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740" w:type="dxa"/>
            <w:vAlign w:val="bottom"/>
            <w:vMerge w:val="restart"/>
          </w:tcPr>
          <w:p>
            <w:pPr>
              <w:spacing w:after="0" w:line="250" w:lineRule="exact"/>
              <w:rPr>
                <w:sz w:val="20"/>
                <w:szCs w:val="20"/>
                <w:color w:val="auto"/>
              </w:rPr>
            </w:pPr>
            <w:r>
              <w:rPr>
                <w:rFonts w:ascii="Arial" w:cs="Arial" w:eastAsia="Arial" w:hAnsi="Arial"/>
                <w:sz w:val="22"/>
                <w:szCs w:val="22"/>
                <w:b w:val="1"/>
                <w:bCs w:val="1"/>
                <w:color w:val="auto"/>
              </w:rPr>
              <w:t>0</w:t>
            </w:r>
          </w:p>
        </w:tc>
        <w:tc>
          <w:tcPr>
            <w:tcW w:w="410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Borders>
              <w:left w:val="single" w:sz="8" w:color="auto"/>
            </w:tcBorders>
          </w:tcPr>
          <w:p>
            <w:pPr>
              <w:ind w:left="40"/>
              <w:spacing w:after="0" w:line="138" w:lineRule="exact"/>
              <w:rPr>
                <w:sz w:val="20"/>
                <w:szCs w:val="20"/>
                <w:color w:val="auto"/>
              </w:rPr>
            </w:pPr>
            <w:r>
              <w:rPr>
                <w:rFonts w:ascii="Arial" w:cs="Arial" w:eastAsia="Arial" w:hAnsi="Arial"/>
                <w:sz w:val="14"/>
                <w:szCs w:val="14"/>
                <w:b w:val="1"/>
                <w:bCs w:val="1"/>
                <w:color w:val="auto"/>
              </w:rPr>
              <w:t>PERSON</w:t>
            </w:r>
          </w:p>
        </w:tc>
        <w:tc>
          <w:tcPr>
            <w:tcW w:w="1380" w:type="dxa"/>
            <w:vAlign w:val="bottom"/>
            <w:tcBorders>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WITH</w:t>
            </w: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10</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SHARED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740" w:type="dxa"/>
            <w:vAlign w:val="bottom"/>
            <w:vMerge w:val="restart"/>
          </w:tcPr>
          <w:p>
            <w:pPr>
              <w:spacing w:after="0"/>
              <w:rPr>
                <w:sz w:val="20"/>
                <w:szCs w:val="20"/>
                <w:color w:val="auto"/>
              </w:rPr>
            </w:pPr>
            <w:r>
              <w:rPr>
                <w:rFonts w:ascii="Arial" w:cs="Arial" w:eastAsia="Arial" w:hAnsi="Arial"/>
                <w:sz w:val="22"/>
                <w:szCs w:val="22"/>
                <w:b w:val="1"/>
                <w:bCs w:val="1"/>
                <w:color w:val="auto"/>
                <w:w w:val="90"/>
              </w:rPr>
              <w:t>734,350</w:t>
            </w:r>
          </w:p>
        </w:tc>
        <w:tc>
          <w:tcPr>
            <w:tcW w:w="4100" w:type="dxa"/>
            <w:vAlign w:val="bottom"/>
            <w:vMerge w:val="restart"/>
          </w:tcPr>
          <w:p>
            <w:pPr>
              <w:jc w:val="right"/>
              <w:ind w:right="3790"/>
              <w:spacing w:after="0"/>
              <w:rPr>
                <w:sz w:val="20"/>
                <w:szCs w:val="20"/>
                <w:color w:val="auto"/>
              </w:rPr>
            </w:pPr>
            <w:r>
              <w:rPr>
                <w:rFonts w:ascii="Arial" w:cs="Arial" w:eastAsia="Arial" w:hAnsi="Arial"/>
                <w:sz w:val="18"/>
                <w:szCs w:val="18"/>
                <w:b w:val="1"/>
                <w:bCs w:val="1"/>
                <w:color w:val="auto"/>
                <w:w w:val="90"/>
              </w:rPr>
              <w:t>(1)</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4100" w:type="dxa"/>
            <w:vAlign w:val="bottom"/>
            <w:tcBorders>
              <w:bottom w:val="single" w:sz="8" w:color="auto"/>
            </w:tcBorders>
            <w:vMerge w:val="continue"/>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7620" w:type="dxa"/>
            <w:vAlign w:val="bottom"/>
            <w:gridSpan w:val="4"/>
          </w:tcPr>
          <w:p>
            <w:pPr>
              <w:spacing w:after="0" w:line="122" w:lineRule="exact"/>
              <w:rPr>
                <w:sz w:val="20"/>
                <w:szCs w:val="20"/>
                <w:color w:val="auto"/>
              </w:rPr>
            </w:pPr>
            <w:r>
              <w:rPr>
                <w:rFonts w:ascii="Arial" w:cs="Arial" w:eastAsia="Arial" w:hAnsi="Arial"/>
                <w:sz w:val="14"/>
                <w:szCs w:val="14"/>
                <w:color w:val="auto"/>
              </w:rPr>
              <w:t>AGGREGATE AMOUNT BENEFICIALLY OWNED BY EACH REPORTING PERSON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734,350</w:t>
            </w:r>
            <w:r>
              <w:rPr>
                <w:rFonts w:ascii="Arial" w:cs="Arial" w:eastAsia="Arial" w:hAnsi="Arial"/>
                <w:sz w:val="31"/>
                <w:szCs w:val="31"/>
                <w:b w:val="1"/>
                <w:bCs w:val="1"/>
                <w:color w:val="auto"/>
                <w:vertAlign w:val="superscript"/>
              </w:rPr>
              <w:t>(1)</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7620" w:type="dxa"/>
            <w:vAlign w:val="bottom"/>
            <w:gridSpan w:val="4"/>
          </w:tcPr>
          <w:p>
            <w:pPr>
              <w:spacing w:after="0"/>
              <w:rPr>
                <w:sz w:val="20"/>
                <w:szCs w:val="20"/>
                <w:color w:val="auto"/>
              </w:rPr>
            </w:pPr>
            <w:r>
              <w:rPr>
                <w:rFonts w:ascii="Arial" w:cs="Arial" w:eastAsia="Arial" w:hAnsi="Arial"/>
                <w:sz w:val="14"/>
                <w:szCs w:val="14"/>
                <w:color w:val="auto"/>
              </w:rPr>
              <w:t>CHECK BOX IF THE AGGREGATE AMOUNT IN ROW (11) EXCLUDES CERTAIN SHARES</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13</w:t>
            </w:r>
          </w:p>
        </w:tc>
        <w:tc>
          <w:tcPr>
            <w:tcW w:w="7620" w:type="dxa"/>
            <w:vAlign w:val="bottom"/>
            <w:gridSpan w:val="4"/>
          </w:tcPr>
          <w:p>
            <w:pPr>
              <w:spacing w:after="0" w:line="122" w:lineRule="exact"/>
              <w:rPr>
                <w:sz w:val="20"/>
                <w:szCs w:val="20"/>
                <w:color w:val="auto"/>
              </w:rPr>
            </w:pPr>
            <w:r>
              <w:rPr>
                <w:rFonts w:ascii="Arial" w:cs="Arial" w:eastAsia="Arial" w:hAnsi="Arial"/>
                <w:sz w:val="14"/>
                <w:szCs w:val="14"/>
                <w:color w:val="auto"/>
              </w:rPr>
              <w:t>PERCENT OF CLASS REPRESENTED BY AMOUNT IN ROW (11)</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3.0%</w:t>
            </w:r>
            <w:r>
              <w:rPr>
                <w:rFonts w:ascii="Arial" w:cs="Arial" w:eastAsia="Arial" w:hAnsi="Arial"/>
                <w:sz w:val="31"/>
                <w:szCs w:val="31"/>
                <w:b w:val="1"/>
                <w:bCs w:val="1"/>
                <w:color w:val="auto"/>
                <w:vertAlign w:val="superscript"/>
              </w:rPr>
              <w:t>(2)</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14</w:t>
            </w:r>
          </w:p>
        </w:tc>
        <w:tc>
          <w:tcPr>
            <w:tcW w:w="2780" w:type="dxa"/>
            <w:vAlign w:val="bottom"/>
            <w:gridSpan w:val="2"/>
          </w:tcPr>
          <w:p>
            <w:pPr>
              <w:spacing w:after="0" w:line="122" w:lineRule="exact"/>
              <w:rPr>
                <w:sz w:val="20"/>
                <w:szCs w:val="20"/>
                <w:color w:val="auto"/>
              </w:rPr>
            </w:pPr>
            <w:r>
              <w:rPr>
                <w:rFonts w:ascii="Arial" w:cs="Arial" w:eastAsia="Arial" w:hAnsi="Arial"/>
                <w:sz w:val="14"/>
                <w:szCs w:val="14"/>
                <w:color w:val="auto"/>
              </w:rPr>
              <w:t>TYPE OF REPORTING PERSON</w:t>
            </w:r>
          </w:p>
        </w:tc>
        <w:tc>
          <w:tcPr>
            <w:tcW w:w="7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rPr>
                <w:sz w:val="20"/>
                <w:szCs w:val="20"/>
                <w:color w:val="auto"/>
              </w:rPr>
            </w:pPr>
            <w:r>
              <w:rPr>
                <w:rFonts w:ascii="Arial" w:cs="Arial" w:eastAsia="Arial" w:hAnsi="Arial"/>
                <w:sz w:val="22"/>
                <w:szCs w:val="22"/>
                <w:b w:val="1"/>
                <w:bCs w:val="1"/>
                <w:color w:val="auto"/>
              </w:rPr>
              <w:t>PN</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20" w:firstLine="8"/>
        <w:spacing w:after="0" w:line="252" w:lineRule="auto"/>
        <w:tabs>
          <w:tab w:leader="none" w:pos="657" w:val="left"/>
        </w:tabs>
        <w:numPr>
          <w:ilvl w:val="0"/>
          <w:numId w:val="1"/>
        </w:numPr>
        <w:rPr>
          <w:rFonts w:ascii="Arial" w:cs="Arial" w:eastAsia="Arial" w:hAnsi="Arial"/>
          <w:sz w:val="21"/>
          <w:szCs w:val="21"/>
          <w:color w:val="auto"/>
        </w:rPr>
      </w:pPr>
      <w:r>
        <w:rPr>
          <w:rFonts w:ascii="Arial" w:cs="Arial" w:eastAsia="Arial" w:hAnsi="Arial"/>
          <w:sz w:val="21"/>
          <w:szCs w:val="21"/>
          <w:color w:val="auto"/>
        </w:rPr>
        <w:t>Consists of 734,350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396" w:lineRule="exact"/>
        <w:rPr>
          <w:rFonts w:ascii="Arial" w:cs="Arial" w:eastAsia="Arial" w:hAnsi="Arial"/>
          <w:sz w:val="21"/>
          <w:szCs w:val="21"/>
          <w:color w:val="auto"/>
        </w:rPr>
      </w:pPr>
    </w:p>
    <w:p>
      <w:pPr>
        <w:ind w:left="420" w:hanging="412"/>
        <w:spacing w:after="0"/>
        <w:tabs>
          <w:tab w:leader="none" w:pos="420" w:val="left"/>
        </w:tabs>
        <w:numPr>
          <w:ilvl w:val="0"/>
          <w:numId w:val="1"/>
        </w:numPr>
        <w:rPr>
          <w:rFonts w:ascii="Arial" w:cs="Arial" w:eastAsia="Arial" w:hAnsi="Arial"/>
          <w:sz w:val="19"/>
          <w:szCs w:val="19"/>
          <w:color w:val="auto"/>
        </w:rPr>
      </w:pPr>
      <w:r>
        <w:rPr>
          <w:rFonts w:ascii="Arial" w:cs="Arial" w:eastAsia="Arial" w:hAnsi="Arial"/>
          <w:sz w:val="16"/>
          <w:szCs w:val="16"/>
          <w:color w:val="auto"/>
        </w:rPr>
        <w:t>Based on 24,469,801 shares of Common Stock outstanding on December 7, 2021 as set forth in the Issuer’s Quarterly Report on Form 10-Q for the</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period ended October 31, 2021, filed with the SEC on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5"/>
        </w:trPr>
        <w:tc>
          <w:tcPr>
            <w:tcW w:w="2500" w:type="dxa"/>
            <w:vAlign w:val="bottom"/>
            <w:gridSpan w:val="3"/>
          </w:tcPr>
          <w:p>
            <w:pPr>
              <w:spacing w:after="0"/>
              <w:rPr>
                <w:sz w:val="20"/>
                <w:szCs w:val="20"/>
                <w:color w:val="auto"/>
              </w:rPr>
            </w:pPr>
            <w:r>
              <w:rPr>
                <w:rFonts w:ascii="Arial" w:cs="Arial" w:eastAsia="Arial" w:hAnsi="Arial"/>
                <w:sz w:val="22"/>
                <w:szCs w:val="22"/>
                <w:color w:val="auto"/>
              </w:rPr>
              <w:t>CUSIP No. 483497103</w:t>
            </w: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500" w:type="dxa"/>
            <w:vAlign w:val="bottom"/>
          </w:tcPr>
          <w:p>
            <w:pPr>
              <w:ind w:left="800"/>
              <w:spacing w:after="0"/>
              <w:rPr>
                <w:sz w:val="20"/>
                <w:szCs w:val="20"/>
                <w:color w:val="auto"/>
              </w:rPr>
            </w:pPr>
            <w:r>
              <w:rPr>
                <w:rFonts w:ascii="Arial" w:cs="Arial" w:eastAsia="Arial" w:hAnsi="Arial"/>
                <w:sz w:val="22"/>
                <w:szCs w:val="22"/>
                <w:color w:val="auto"/>
                <w:w w:val="85"/>
              </w:rPr>
              <w:t>Page 3 of 15 Pages</w:t>
            </w:r>
          </w:p>
        </w:tc>
        <w:tc>
          <w:tcPr>
            <w:tcW w:w="0" w:type="dxa"/>
            <w:vAlign w:val="bottom"/>
          </w:tcPr>
          <w:p>
            <w:pPr>
              <w:spacing w:after="0"/>
              <w:rPr>
                <w:sz w:val="1"/>
                <w:szCs w:val="1"/>
                <w:color w:val="auto"/>
              </w:rPr>
            </w:pPr>
          </w:p>
        </w:tc>
      </w:tr>
      <w:tr>
        <w:trPr>
          <w:trHeight w:val="240"/>
        </w:trPr>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NAME OF REPORTING PERSON</w:t>
            </w:r>
          </w:p>
        </w:tc>
        <w:tc>
          <w:tcPr>
            <w:tcW w:w="7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gridSpan w:val="2"/>
            <w:vMerge w:val="restart"/>
          </w:tcPr>
          <w:p>
            <w:pPr>
              <w:spacing w:after="0"/>
              <w:rPr>
                <w:sz w:val="20"/>
                <w:szCs w:val="20"/>
                <w:color w:val="auto"/>
              </w:rPr>
            </w:pPr>
            <w:r>
              <w:rPr>
                <w:rFonts w:ascii="Arial" w:cs="Arial" w:eastAsia="Arial" w:hAnsi="Arial"/>
                <w:sz w:val="22"/>
                <w:szCs w:val="22"/>
                <w:b w:val="1"/>
                <w:bCs w:val="1"/>
                <w:color w:val="auto"/>
                <w:w w:val="93"/>
              </w:rPr>
              <w:t>FHMLSP, L.P.</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line="211" w:lineRule="exact"/>
              <w:rPr>
                <w:sz w:val="20"/>
                <w:szCs w:val="20"/>
                <w:color w:val="auto"/>
              </w:rPr>
            </w:pPr>
            <w:r>
              <w:rPr>
                <w:rFonts w:ascii="Arial" w:cs="Arial" w:eastAsia="Arial" w:hAnsi="Arial"/>
                <w:sz w:val="24"/>
                <w:szCs w:val="24"/>
                <w:b w:val="1"/>
                <w:bCs w:val="1"/>
                <w:color w:val="auto"/>
              </w:rPr>
              <w:t>2</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THE APPROPRIATE BOX IF A MEMBER OF A GROUP</w:t>
            </w:r>
          </w:p>
        </w:tc>
        <w:tc>
          <w:tcPr>
            <w:tcW w:w="2500" w:type="dxa"/>
            <w:vAlign w:val="bottom"/>
            <w:tcBorders>
              <w:right w:val="single" w:sz="8" w:color="auto"/>
            </w:tcBorders>
            <w:vMerge w:val="restart"/>
          </w:tcPr>
          <w:p>
            <w:pPr>
              <w:ind w:left="20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9"/>
        </w:trPr>
        <w:tc>
          <w:tcPr>
            <w:tcW w:w="1120" w:type="dxa"/>
            <w:vAlign w:val="bottom"/>
            <w:tcBorders>
              <w:left w:val="single" w:sz="8" w:color="auto"/>
              <w:right w:val="single" w:sz="8" w:color="auto"/>
            </w:tcBorders>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5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left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120" w:type="dxa"/>
            <w:vAlign w:val="bottom"/>
            <w:tcBorders>
              <w:left w:val="single" w:sz="8" w:color="auto"/>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500" w:type="dxa"/>
            <w:vAlign w:val="bottom"/>
            <w:tcBorders>
              <w:right w:val="single" w:sz="8" w:color="auto"/>
            </w:tcBorders>
          </w:tcPr>
          <w:p>
            <w:pPr>
              <w:ind w:left="2020"/>
              <w:spacing w:after="0" w:line="183"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100" w:type="dxa"/>
            <w:vAlign w:val="bottom"/>
            <w:tcBorders>
              <w:bottom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1380" w:type="dxa"/>
            <w:vAlign w:val="bottom"/>
            <w:gridSpan w:val="2"/>
          </w:tcPr>
          <w:p>
            <w:pPr>
              <w:spacing w:after="0"/>
              <w:rPr>
                <w:sz w:val="20"/>
                <w:szCs w:val="20"/>
                <w:color w:val="auto"/>
              </w:rPr>
            </w:pPr>
            <w:r>
              <w:rPr>
                <w:rFonts w:ascii="Arial" w:cs="Arial" w:eastAsia="Arial" w:hAnsi="Arial"/>
                <w:sz w:val="14"/>
                <w:szCs w:val="14"/>
                <w:color w:val="auto"/>
              </w:rPr>
              <w:t>SEC USE ONLY</w:t>
            </w: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1380" w:type="dxa"/>
            <w:vAlign w:val="bottom"/>
            <w:gridSpan w:val="2"/>
          </w:tcPr>
          <w:p>
            <w:pPr>
              <w:spacing w:after="0" w:line="122" w:lineRule="exact"/>
              <w:rPr>
                <w:sz w:val="20"/>
                <w:szCs w:val="20"/>
                <w:color w:val="auto"/>
              </w:rPr>
            </w:pPr>
            <w:r>
              <w:rPr>
                <w:rFonts w:ascii="Arial" w:cs="Arial" w:eastAsia="Arial" w:hAnsi="Arial"/>
                <w:sz w:val="14"/>
                <w:szCs w:val="14"/>
                <w:color w:val="auto"/>
                <w:w w:val="98"/>
              </w:rPr>
              <w:t>SOURCE OF FUNDS</w:t>
            </w:r>
          </w:p>
        </w:tc>
        <w:tc>
          <w:tcPr>
            <w:tcW w:w="1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rPr>
              <w:t>AF</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BOX IF DISCLOSURE OF LEGAL PROCEEDINGS IS REQUIRED PURSUANT TO ITEMS 2(d) OR 2(e)</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3520" w:type="dxa"/>
            <w:vAlign w:val="bottom"/>
            <w:gridSpan w:val="4"/>
          </w:tcPr>
          <w:p>
            <w:pPr>
              <w:spacing w:after="0" w:line="122" w:lineRule="exact"/>
              <w:rPr>
                <w:sz w:val="20"/>
                <w:szCs w:val="20"/>
                <w:color w:val="auto"/>
              </w:rPr>
            </w:pPr>
            <w:r>
              <w:rPr>
                <w:rFonts w:ascii="Arial" w:cs="Arial" w:eastAsia="Arial" w:hAnsi="Arial"/>
                <w:sz w:val="14"/>
                <w:szCs w:val="14"/>
                <w:color w:val="auto"/>
              </w:rPr>
              <w:t>CITIZENSHIP OR PLACE OF ORGANIZATION</w:t>
            </w: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Delaware</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7</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SOLE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740" w:type="dxa"/>
            <w:vAlign w:val="bottom"/>
            <w:vMerge w:val="restart"/>
          </w:tcPr>
          <w:p>
            <w:pPr>
              <w:spacing w:after="0" w:line="233" w:lineRule="exact"/>
              <w:rPr>
                <w:sz w:val="20"/>
                <w:szCs w:val="20"/>
                <w:color w:val="auto"/>
              </w:rPr>
            </w:pPr>
            <w:r>
              <w:rPr>
                <w:rFonts w:ascii="Arial" w:cs="Arial" w:eastAsia="Arial" w:hAnsi="Arial"/>
                <w:sz w:val="22"/>
                <w:szCs w:val="22"/>
                <w:b w:val="1"/>
                <w:bCs w:val="1"/>
                <w:color w:val="auto"/>
              </w:rPr>
              <w:t>0</w:t>
            </w: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tcBorders>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740" w:type="dxa"/>
            <w:vAlign w:val="bottom"/>
            <w:vMerge w:val="continue"/>
          </w:tcPr>
          <w:p>
            <w:pPr>
              <w:spacing w:after="0"/>
              <w:rPr>
                <w:sz w:val="2"/>
                <w:szCs w:val="2"/>
                <w:color w:val="auto"/>
              </w:rPr>
            </w:pPr>
          </w:p>
        </w:tc>
        <w:tc>
          <w:tcPr>
            <w:tcW w:w="4100" w:type="dxa"/>
            <w:vAlign w:val="bottom"/>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tcBorders>
            <w:gridSpan w:val="2"/>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vMerge w:val="continue"/>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34" w:lineRule="exact"/>
              <w:rPr>
                <w:sz w:val="20"/>
                <w:szCs w:val="20"/>
                <w:color w:val="auto"/>
              </w:rPr>
            </w:pPr>
            <w:r>
              <w:rPr>
                <w:rFonts w:ascii="Arial" w:cs="Arial" w:eastAsia="Arial" w:hAnsi="Arial"/>
                <w:sz w:val="25"/>
                <w:szCs w:val="25"/>
                <w:b w:val="1"/>
                <w:bCs w:val="1"/>
                <w:color w:val="auto"/>
              </w:rPr>
              <w:t>8</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SHARED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820" w:type="dxa"/>
            <w:vAlign w:val="bottom"/>
            <w:tcBorders>
              <w:left w:val="single" w:sz="8" w:color="auto"/>
            </w:tcBorders>
            <w:gridSpan w:val="2"/>
          </w:tcPr>
          <w:p>
            <w:pPr>
              <w:ind w:left="40"/>
              <w:spacing w:after="0" w:line="113" w:lineRule="exact"/>
              <w:rPr>
                <w:sz w:val="20"/>
                <w:szCs w:val="20"/>
                <w:color w:val="auto"/>
              </w:rPr>
            </w:pPr>
            <w:r>
              <w:rPr>
                <w:rFonts w:ascii="Arial" w:cs="Arial" w:eastAsia="Arial" w:hAnsi="Arial"/>
                <w:sz w:val="13"/>
                <w:szCs w:val="13"/>
                <w:b w:val="1"/>
                <w:bCs w:val="1"/>
                <w:color w:val="auto"/>
              </w:rPr>
              <w:t>BENEFICIALLY</w:t>
            </w:r>
          </w:p>
        </w:tc>
        <w:tc>
          <w:tcPr>
            <w:tcW w:w="68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740" w:type="dxa"/>
            <w:vAlign w:val="bottom"/>
            <w:vMerge w:val="restart"/>
          </w:tcPr>
          <w:p>
            <w:pPr>
              <w:spacing w:after="0"/>
              <w:rPr>
                <w:sz w:val="20"/>
                <w:szCs w:val="20"/>
                <w:color w:val="auto"/>
              </w:rPr>
            </w:pPr>
            <w:r>
              <w:rPr>
                <w:rFonts w:ascii="Arial" w:cs="Arial" w:eastAsia="Arial" w:hAnsi="Arial"/>
                <w:sz w:val="22"/>
                <w:szCs w:val="22"/>
                <w:b w:val="1"/>
                <w:bCs w:val="1"/>
                <w:color w:val="auto"/>
                <w:w w:val="90"/>
              </w:rPr>
              <w:t>734,350</w:t>
            </w:r>
          </w:p>
        </w:tc>
        <w:tc>
          <w:tcPr>
            <w:tcW w:w="4100" w:type="dxa"/>
            <w:vAlign w:val="bottom"/>
            <w:vMerge w:val="restart"/>
          </w:tcPr>
          <w:p>
            <w:pPr>
              <w:jc w:val="right"/>
              <w:ind w:right="3790"/>
              <w:spacing w:after="0"/>
              <w:rPr>
                <w:sz w:val="20"/>
                <w:szCs w:val="20"/>
                <w:color w:val="auto"/>
              </w:rPr>
            </w:pPr>
            <w:r>
              <w:rPr>
                <w:rFonts w:ascii="Arial" w:cs="Arial" w:eastAsia="Arial" w:hAnsi="Arial"/>
                <w:sz w:val="18"/>
                <w:szCs w:val="18"/>
                <w:b w:val="1"/>
                <w:bCs w:val="1"/>
                <w:color w:val="auto"/>
                <w:w w:val="90"/>
              </w:rPr>
              <w:t>(1)</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OWNED BY</w:t>
            </w:r>
          </w:p>
        </w:tc>
        <w:tc>
          <w:tcPr>
            <w:tcW w:w="7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10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EACH</w:t>
            </w: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60" w:lineRule="exact"/>
              <w:rPr>
                <w:sz w:val="20"/>
                <w:szCs w:val="20"/>
                <w:color w:val="auto"/>
              </w:rPr>
            </w:pPr>
            <w:r>
              <w:rPr>
                <w:rFonts w:ascii="Arial" w:cs="Arial" w:eastAsia="Arial" w:hAnsi="Arial"/>
                <w:sz w:val="25"/>
                <w:szCs w:val="25"/>
                <w:b w:val="1"/>
                <w:bCs w:val="1"/>
                <w:color w:val="auto"/>
              </w:rPr>
              <w:t>9</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SOLE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20" w:type="dxa"/>
            <w:vAlign w:val="bottom"/>
            <w:tcBorders>
              <w:left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rPr>
              <w:t>REPORTING</w:t>
            </w:r>
          </w:p>
        </w:tc>
        <w:tc>
          <w:tcPr>
            <w:tcW w:w="7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740" w:type="dxa"/>
            <w:vAlign w:val="bottom"/>
            <w:vMerge w:val="restart"/>
          </w:tcPr>
          <w:p>
            <w:pPr>
              <w:spacing w:after="0" w:line="250" w:lineRule="exact"/>
              <w:rPr>
                <w:sz w:val="20"/>
                <w:szCs w:val="20"/>
                <w:color w:val="auto"/>
              </w:rPr>
            </w:pPr>
            <w:r>
              <w:rPr>
                <w:rFonts w:ascii="Arial" w:cs="Arial" w:eastAsia="Arial" w:hAnsi="Arial"/>
                <w:sz w:val="22"/>
                <w:szCs w:val="22"/>
                <w:b w:val="1"/>
                <w:bCs w:val="1"/>
                <w:color w:val="auto"/>
              </w:rPr>
              <w:t>0</w:t>
            </w:r>
          </w:p>
        </w:tc>
        <w:tc>
          <w:tcPr>
            <w:tcW w:w="410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Borders>
              <w:left w:val="single" w:sz="8" w:color="auto"/>
            </w:tcBorders>
          </w:tcPr>
          <w:p>
            <w:pPr>
              <w:ind w:left="40"/>
              <w:spacing w:after="0" w:line="138" w:lineRule="exact"/>
              <w:rPr>
                <w:sz w:val="20"/>
                <w:szCs w:val="20"/>
                <w:color w:val="auto"/>
              </w:rPr>
            </w:pPr>
            <w:r>
              <w:rPr>
                <w:rFonts w:ascii="Arial" w:cs="Arial" w:eastAsia="Arial" w:hAnsi="Arial"/>
                <w:sz w:val="14"/>
                <w:szCs w:val="14"/>
                <w:b w:val="1"/>
                <w:bCs w:val="1"/>
                <w:color w:val="auto"/>
              </w:rPr>
              <w:t>PERSON</w:t>
            </w:r>
          </w:p>
        </w:tc>
        <w:tc>
          <w:tcPr>
            <w:tcW w:w="7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WITH</w:t>
            </w: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10</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SHARED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740" w:type="dxa"/>
            <w:vAlign w:val="bottom"/>
            <w:vMerge w:val="restart"/>
          </w:tcPr>
          <w:p>
            <w:pPr>
              <w:spacing w:after="0"/>
              <w:rPr>
                <w:sz w:val="20"/>
                <w:szCs w:val="20"/>
                <w:color w:val="auto"/>
              </w:rPr>
            </w:pPr>
            <w:r>
              <w:rPr>
                <w:rFonts w:ascii="Arial" w:cs="Arial" w:eastAsia="Arial" w:hAnsi="Arial"/>
                <w:sz w:val="22"/>
                <w:szCs w:val="22"/>
                <w:b w:val="1"/>
                <w:bCs w:val="1"/>
                <w:color w:val="auto"/>
                <w:w w:val="90"/>
              </w:rPr>
              <w:t>734,350</w:t>
            </w:r>
          </w:p>
        </w:tc>
        <w:tc>
          <w:tcPr>
            <w:tcW w:w="4100" w:type="dxa"/>
            <w:vAlign w:val="bottom"/>
            <w:vMerge w:val="restart"/>
          </w:tcPr>
          <w:p>
            <w:pPr>
              <w:jc w:val="right"/>
              <w:ind w:right="3790"/>
              <w:spacing w:after="0"/>
              <w:rPr>
                <w:sz w:val="20"/>
                <w:szCs w:val="20"/>
                <w:color w:val="auto"/>
              </w:rPr>
            </w:pPr>
            <w:r>
              <w:rPr>
                <w:rFonts w:ascii="Arial" w:cs="Arial" w:eastAsia="Arial" w:hAnsi="Arial"/>
                <w:sz w:val="18"/>
                <w:szCs w:val="18"/>
                <w:b w:val="1"/>
                <w:bCs w:val="1"/>
                <w:color w:val="auto"/>
                <w:w w:val="90"/>
              </w:rPr>
              <w:t>(1)</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4100" w:type="dxa"/>
            <w:vAlign w:val="bottom"/>
            <w:tcBorders>
              <w:bottom w:val="single" w:sz="8" w:color="auto"/>
            </w:tcBorders>
            <w:vMerge w:val="continue"/>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7620" w:type="dxa"/>
            <w:vAlign w:val="bottom"/>
            <w:gridSpan w:val="5"/>
          </w:tcPr>
          <w:p>
            <w:pPr>
              <w:spacing w:after="0" w:line="122" w:lineRule="exact"/>
              <w:rPr>
                <w:sz w:val="20"/>
                <w:szCs w:val="20"/>
                <w:color w:val="auto"/>
              </w:rPr>
            </w:pPr>
            <w:r>
              <w:rPr>
                <w:rFonts w:ascii="Arial" w:cs="Arial" w:eastAsia="Arial" w:hAnsi="Arial"/>
                <w:sz w:val="14"/>
                <w:szCs w:val="14"/>
                <w:color w:val="auto"/>
              </w:rPr>
              <w:t>AGGREGATE AMOUNT BENEFICIALLY OWNED BY EACH REPORTING PERSON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w w:val="85"/>
              </w:rPr>
              <w:t>734,350</w:t>
            </w:r>
          </w:p>
        </w:tc>
        <w:tc>
          <w:tcPr>
            <w:tcW w:w="6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99"/>
              </w:rPr>
              <w:t>(1)</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BOX IF THE AGGREGATE AMOUNT IN ROW (11) EXCLUDES CERTAIN SHARES</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13</w:t>
            </w:r>
          </w:p>
        </w:tc>
        <w:tc>
          <w:tcPr>
            <w:tcW w:w="7620" w:type="dxa"/>
            <w:vAlign w:val="bottom"/>
            <w:gridSpan w:val="5"/>
          </w:tcPr>
          <w:p>
            <w:pPr>
              <w:spacing w:after="0" w:line="122" w:lineRule="exact"/>
              <w:rPr>
                <w:sz w:val="20"/>
                <w:szCs w:val="20"/>
                <w:color w:val="auto"/>
              </w:rPr>
            </w:pPr>
            <w:r>
              <w:rPr>
                <w:rFonts w:ascii="Arial" w:cs="Arial" w:eastAsia="Arial" w:hAnsi="Arial"/>
                <w:sz w:val="14"/>
                <w:szCs w:val="14"/>
                <w:color w:val="auto"/>
              </w:rPr>
              <w:t>PERCENT OF CLASS REPRESENTED BY AMOUNT IN ROW (11)</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w w:val="95"/>
              </w:rPr>
              <w:t>3.0%</w:t>
            </w:r>
            <w:r>
              <w:rPr>
                <w:rFonts w:ascii="Arial" w:cs="Arial" w:eastAsia="Arial" w:hAnsi="Arial"/>
                <w:sz w:val="31"/>
                <w:szCs w:val="31"/>
                <w:b w:val="1"/>
                <w:bCs w:val="1"/>
                <w:color w:val="auto"/>
                <w:w w:val="95"/>
                <w:vertAlign w:val="superscript"/>
              </w:rPr>
              <w:t>(2)</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14</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TYPE OF REPORTING PERSON</w:t>
            </w:r>
          </w:p>
        </w:tc>
        <w:tc>
          <w:tcPr>
            <w:tcW w:w="7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rPr>
              <w:t>PN</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00" w:hanging="392"/>
        <w:spacing w:after="0" w:line="259" w:lineRule="auto"/>
        <w:tabs>
          <w:tab w:leader="none" w:pos="40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734,350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400" w:hanging="392"/>
        <w:spacing w:after="0" w:line="232" w:lineRule="auto"/>
        <w:tabs>
          <w:tab w:leader="none" w:pos="404" w:val="left"/>
        </w:tabs>
        <w:numPr>
          <w:ilvl w:val="0"/>
          <w:numId w:val="2"/>
        </w:numPr>
        <w:rPr>
          <w:rFonts w:ascii="Arial" w:cs="Arial" w:eastAsia="Arial" w:hAnsi="Arial"/>
          <w:sz w:val="22"/>
          <w:szCs w:val="22"/>
          <w:color w:val="auto"/>
        </w:rPr>
      </w:pPr>
      <w:r>
        <w:rPr>
          <w:rFonts w:ascii="Arial" w:cs="Arial" w:eastAsia="Arial" w:hAnsi="Arial"/>
          <w:sz w:val="18"/>
          <w:szCs w:val="18"/>
          <w:color w:val="auto"/>
        </w:rPr>
        <w:t>Based on 24,469,801 shares of Common Stock outstanding on December 7, 2021 as set forth in the Issuer’s Quarterly Report on Form 10-Q for the period ended October 31, 2021, filed with the SEC on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5"/>
        </w:trPr>
        <w:tc>
          <w:tcPr>
            <w:tcW w:w="2500" w:type="dxa"/>
            <w:vAlign w:val="bottom"/>
            <w:gridSpan w:val="3"/>
          </w:tcPr>
          <w:p>
            <w:pPr>
              <w:spacing w:after="0"/>
              <w:rPr>
                <w:sz w:val="20"/>
                <w:szCs w:val="20"/>
                <w:color w:val="auto"/>
              </w:rPr>
            </w:pPr>
            <w:r>
              <w:rPr>
                <w:rFonts w:ascii="Arial" w:cs="Arial" w:eastAsia="Arial" w:hAnsi="Arial"/>
                <w:sz w:val="22"/>
                <w:szCs w:val="22"/>
                <w:color w:val="auto"/>
              </w:rPr>
              <w:t>CUSIP No. 483497103</w:t>
            </w: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500" w:type="dxa"/>
            <w:vAlign w:val="bottom"/>
          </w:tcPr>
          <w:p>
            <w:pPr>
              <w:ind w:left="800"/>
              <w:spacing w:after="0"/>
              <w:rPr>
                <w:sz w:val="20"/>
                <w:szCs w:val="20"/>
                <w:color w:val="auto"/>
              </w:rPr>
            </w:pPr>
            <w:r>
              <w:rPr>
                <w:rFonts w:ascii="Arial" w:cs="Arial" w:eastAsia="Arial" w:hAnsi="Arial"/>
                <w:sz w:val="22"/>
                <w:szCs w:val="22"/>
                <w:color w:val="auto"/>
                <w:w w:val="85"/>
              </w:rPr>
              <w:t>Page 4 of 15 Pages</w:t>
            </w:r>
          </w:p>
        </w:tc>
        <w:tc>
          <w:tcPr>
            <w:tcW w:w="0" w:type="dxa"/>
            <w:vAlign w:val="bottom"/>
          </w:tcPr>
          <w:p>
            <w:pPr>
              <w:spacing w:after="0"/>
              <w:rPr>
                <w:sz w:val="1"/>
                <w:szCs w:val="1"/>
                <w:color w:val="auto"/>
              </w:rPr>
            </w:pPr>
          </w:p>
        </w:tc>
      </w:tr>
      <w:tr>
        <w:trPr>
          <w:trHeight w:val="240"/>
        </w:trPr>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NAME OF REPORTING PERSON</w:t>
            </w:r>
          </w:p>
        </w:tc>
        <w:tc>
          <w:tcPr>
            <w:tcW w:w="7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278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FHMLSP, L.L.C.</w:t>
            </w: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2780" w:type="dxa"/>
            <w:vAlign w:val="bottom"/>
            <w:tcBorders>
              <w:bottom w:val="single" w:sz="8" w:color="auto"/>
            </w:tcBorders>
            <w:gridSpan w:val="3"/>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line="211" w:lineRule="exact"/>
              <w:rPr>
                <w:sz w:val="20"/>
                <w:szCs w:val="20"/>
                <w:color w:val="auto"/>
              </w:rPr>
            </w:pPr>
            <w:r>
              <w:rPr>
                <w:rFonts w:ascii="Arial" w:cs="Arial" w:eastAsia="Arial" w:hAnsi="Arial"/>
                <w:sz w:val="24"/>
                <w:szCs w:val="24"/>
                <w:b w:val="1"/>
                <w:bCs w:val="1"/>
                <w:color w:val="auto"/>
              </w:rPr>
              <w:t>2</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THE APPROPRIATE BOX IF A MEMBER OF A GROUP</w:t>
            </w:r>
          </w:p>
        </w:tc>
        <w:tc>
          <w:tcPr>
            <w:tcW w:w="2500" w:type="dxa"/>
            <w:vAlign w:val="bottom"/>
            <w:tcBorders>
              <w:right w:val="single" w:sz="8" w:color="auto"/>
            </w:tcBorders>
            <w:vMerge w:val="restart"/>
          </w:tcPr>
          <w:p>
            <w:pPr>
              <w:ind w:left="20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9"/>
        </w:trPr>
        <w:tc>
          <w:tcPr>
            <w:tcW w:w="1120" w:type="dxa"/>
            <w:vAlign w:val="bottom"/>
            <w:tcBorders>
              <w:left w:val="single" w:sz="8" w:color="auto"/>
              <w:right w:val="single" w:sz="8" w:color="auto"/>
            </w:tcBorders>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5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left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120" w:type="dxa"/>
            <w:vAlign w:val="bottom"/>
            <w:tcBorders>
              <w:left w:val="single" w:sz="8" w:color="auto"/>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500" w:type="dxa"/>
            <w:vAlign w:val="bottom"/>
            <w:tcBorders>
              <w:right w:val="single" w:sz="8" w:color="auto"/>
            </w:tcBorders>
          </w:tcPr>
          <w:p>
            <w:pPr>
              <w:ind w:left="2020"/>
              <w:spacing w:after="0" w:line="183"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100" w:type="dxa"/>
            <w:vAlign w:val="bottom"/>
            <w:tcBorders>
              <w:bottom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1380" w:type="dxa"/>
            <w:vAlign w:val="bottom"/>
            <w:gridSpan w:val="2"/>
          </w:tcPr>
          <w:p>
            <w:pPr>
              <w:spacing w:after="0"/>
              <w:rPr>
                <w:sz w:val="20"/>
                <w:szCs w:val="20"/>
                <w:color w:val="auto"/>
              </w:rPr>
            </w:pPr>
            <w:r>
              <w:rPr>
                <w:rFonts w:ascii="Arial" w:cs="Arial" w:eastAsia="Arial" w:hAnsi="Arial"/>
                <w:sz w:val="14"/>
                <w:szCs w:val="14"/>
                <w:color w:val="auto"/>
              </w:rPr>
              <w:t>SEC USE ONLY</w:t>
            </w: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1380" w:type="dxa"/>
            <w:vAlign w:val="bottom"/>
            <w:gridSpan w:val="2"/>
          </w:tcPr>
          <w:p>
            <w:pPr>
              <w:spacing w:after="0" w:line="122" w:lineRule="exact"/>
              <w:rPr>
                <w:sz w:val="20"/>
                <w:szCs w:val="20"/>
                <w:color w:val="auto"/>
              </w:rPr>
            </w:pPr>
            <w:r>
              <w:rPr>
                <w:rFonts w:ascii="Arial" w:cs="Arial" w:eastAsia="Arial" w:hAnsi="Arial"/>
                <w:sz w:val="14"/>
                <w:szCs w:val="14"/>
                <w:color w:val="auto"/>
                <w:w w:val="98"/>
              </w:rPr>
              <w:t>SOURCE OF FUNDS</w:t>
            </w:r>
          </w:p>
        </w:tc>
        <w:tc>
          <w:tcPr>
            <w:tcW w:w="1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rPr>
              <w:t>AF</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BOX IF DISCLOSURE OF LEGAL PROCEEDINGS IS REQUIRED PURSUANT TO ITEMS 2(d) OR 2(e)</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3520" w:type="dxa"/>
            <w:vAlign w:val="bottom"/>
            <w:gridSpan w:val="4"/>
          </w:tcPr>
          <w:p>
            <w:pPr>
              <w:spacing w:after="0" w:line="122" w:lineRule="exact"/>
              <w:rPr>
                <w:sz w:val="20"/>
                <w:szCs w:val="20"/>
                <w:color w:val="auto"/>
              </w:rPr>
            </w:pPr>
            <w:r>
              <w:rPr>
                <w:rFonts w:ascii="Arial" w:cs="Arial" w:eastAsia="Arial" w:hAnsi="Arial"/>
                <w:sz w:val="14"/>
                <w:szCs w:val="14"/>
                <w:color w:val="auto"/>
              </w:rPr>
              <w:t>CITIZENSHIP OR PLACE OF ORGANIZATION</w:t>
            </w: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Delaware</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7</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SOLE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740" w:type="dxa"/>
            <w:vAlign w:val="bottom"/>
            <w:vMerge w:val="restart"/>
          </w:tcPr>
          <w:p>
            <w:pPr>
              <w:spacing w:after="0" w:line="233" w:lineRule="exact"/>
              <w:rPr>
                <w:sz w:val="20"/>
                <w:szCs w:val="20"/>
                <w:color w:val="auto"/>
              </w:rPr>
            </w:pPr>
            <w:r>
              <w:rPr>
                <w:rFonts w:ascii="Arial" w:cs="Arial" w:eastAsia="Arial" w:hAnsi="Arial"/>
                <w:sz w:val="22"/>
                <w:szCs w:val="22"/>
                <w:b w:val="1"/>
                <w:bCs w:val="1"/>
                <w:color w:val="auto"/>
              </w:rPr>
              <w:t>0</w:t>
            </w: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tcBorders>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740" w:type="dxa"/>
            <w:vAlign w:val="bottom"/>
            <w:vMerge w:val="continue"/>
          </w:tcPr>
          <w:p>
            <w:pPr>
              <w:spacing w:after="0"/>
              <w:rPr>
                <w:sz w:val="2"/>
                <w:szCs w:val="2"/>
                <w:color w:val="auto"/>
              </w:rPr>
            </w:pPr>
          </w:p>
        </w:tc>
        <w:tc>
          <w:tcPr>
            <w:tcW w:w="4100" w:type="dxa"/>
            <w:vAlign w:val="bottom"/>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tcBorders>
            <w:gridSpan w:val="2"/>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vMerge w:val="continue"/>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34" w:lineRule="exact"/>
              <w:rPr>
                <w:sz w:val="20"/>
                <w:szCs w:val="20"/>
                <w:color w:val="auto"/>
              </w:rPr>
            </w:pPr>
            <w:r>
              <w:rPr>
                <w:rFonts w:ascii="Arial" w:cs="Arial" w:eastAsia="Arial" w:hAnsi="Arial"/>
                <w:sz w:val="25"/>
                <w:szCs w:val="25"/>
                <w:b w:val="1"/>
                <w:bCs w:val="1"/>
                <w:color w:val="auto"/>
              </w:rPr>
              <w:t>8</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SHARED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820" w:type="dxa"/>
            <w:vAlign w:val="bottom"/>
            <w:tcBorders>
              <w:left w:val="single" w:sz="8" w:color="auto"/>
            </w:tcBorders>
            <w:gridSpan w:val="2"/>
          </w:tcPr>
          <w:p>
            <w:pPr>
              <w:ind w:left="40"/>
              <w:spacing w:after="0" w:line="113" w:lineRule="exact"/>
              <w:rPr>
                <w:sz w:val="20"/>
                <w:szCs w:val="20"/>
                <w:color w:val="auto"/>
              </w:rPr>
            </w:pPr>
            <w:r>
              <w:rPr>
                <w:rFonts w:ascii="Arial" w:cs="Arial" w:eastAsia="Arial" w:hAnsi="Arial"/>
                <w:sz w:val="13"/>
                <w:szCs w:val="13"/>
                <w:b w:val="1"/>
                <w:bCs w:val="1"/>
                <w:color w:val="auto"/>
              </w:rPr>
              <w:t>BENEFICIALLY</w:t>
            </w:r>
          </w:p>
        </w:tc>
        <w:tc>
          <w:tcPr>
            <w:tcW w:w="68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740" w:type="dxa"/>
            <w:vAlign w:val="bottom"/>
            <w:vMerge w:val="restart"/>
          </w:tcPr>
          <w:p>
            <w:pPr>
              <w:spacing w:after="0"/>
              <w:rPr>
                <w:sz w:val="20"/>
                <w:szCs w:val="20"/>
                <w:color w:val="auto"/>
              </w:rPr>
            </w:pPr>
            <w:r>
              <w:rPr>
                <w:rFonts w:ascii="Arial" w:cs="Arial" w:eastAsia="Arial" w:hAnsi="Arial"/>
                <w:sz w:val="22"/>
                <w:szCs w:val="22"/>
                <w:b w:val="1"/>
                <w:bCs w:val="1"/>
                <w:color w:val="auto"/>
                <w:w w:val="90"/>
              </w:rPr>
              <w:t>734,350</w:t>
            </w:r>
          </w:p>
        </w:tc>
        <w:tc>
          <w:tcPr>
            <w:tcW w:w="4100" w:type="dxa"/>
            <w:vAlign w:val="bottom"/>
            <w:vMerge w:val="restart"/>
          </w:tcPr>
          <w:p>
            <w:pPr>
              <w:jc w:val="right"/>
              <w:ind w:right="3790"/>
              <w:spacing w:after="0"/>
              <w:rPr>
                <w:sz w:val="20"/>
                <w:szCs w:val="20"/>
                <w:color w:val="auto"/>
              </w:rPr>
            </w:pPr>
            <w:r>
              <w:rPr>
                <w:rFonts w:ascii="Arial" w:cs="Arial" w:eastAsia="Arial" w:hAnsi="Arial"/>
                <w:sz w:val="18"/>
                <w:szCs w:val="18"/>
                <w:b w:val="1"/>
                <w:bCs w:val="1"/>
                <w:color w:val="auto"/>
                <w:w w:val="90"/>
              </w:rPr>
              <w:t>(1)</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OWNED BY</w:t>
            </w:r>
          </w:p>
        </w:tc>
        <w:tc>
          <w:tcPr>
            <w:tcW w:w="7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10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EACH</w:t>
            </w: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60" w:lineRule="exact"/>
              <w:rPr>
                <w:sz w:val="20"/>
                <w:szCs w:val="20"/>
                <w:color w:val="auto"/>
              </w:rPr>
            </w:pPr>
            <w:r>
              <w:rPr>
                <w:rFonts w:ascii="Arial" w:cs="Arial" w:eastAsia="Arial" w:hAnsi="Arial"/>
                <w:sz w:val="25"/>
                <w:szCs w:val="25"/>
                <w:b w:val="1"/>
                <w:bCs w:val="1"/>
                <w:color w:val="auto"/>
              </w:rPr>
              <w:t>9</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SOLE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20" w:type="dxa"/>
            <w:vAlign w:val="bottom"/>
            <w:tcBorders>
              <w:left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rPr>
              <w:t>REPORTING</w:t>
            </w:r>
          </w:p>
        </w:tc>
        <w:tc>
          <w:tcPr>
            <w:tcW w:w="7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740" w:type="dxa"/>
            <w:vAlign w:val="bottom"/>
            <w:vMerge w:val="restart"/>
          </w:tcPr>
          <w:p>
            <w:pPr>
              <w:spacing w:after="0" w:line="250" w:lineRule="exact"/>
              <w:rPr>
                <w:sz w:val="20"/>
                <w:szCs w:val="20"/>
                <w:color w:val="auto"/>
              </w:rPr>
            </w:pPr>
            <w:r>
              <w:rPr>
                <w:rFonts w:ascii="Arial" w:cs="Arial" w:eastAsia="Arial" w:hAnsi="Arial"/>
                <w:sz w:val="22"/>
                <w:szCs w:val="22"/>
                <w:b w:val="1"/>
                <w:bCs w:val="1"/>
                <w:color w:val="auto"/>
              </w:rPr>
              <w:t>0</w:t>
            </w:r>
          </w:p>
        </w:tc>
        <w:tc>
          <w:tcPr>
            <w:tcW w:w="410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Borders>
              <w:left w:val="single" w:sz="8" w:color="auto"/>
            </w:tcBorders>
          </w:tcPr>
          <w:p>
            <w:pPr>
              <w:ind w:left="40"/>
              <w:spacing w:after="0" w:line="138" w:lineRule="exact"/>
              <w:rPr>
                <w:sz w:val="20"/>
                <w:szCs w:val="20"/>
                <w:color w:val="auto"/>
              </w:rPr>
            </w:pPr>
            <w:r>
              <w:rPr>
                <w:rFonts w:ascii="Arial" w:cs="Arial" w:eastAsia="Arial" w:hAnsi="Arial"/>
                <w:sz w:val="14"/>
                <w:szCs w:val="14"/>
                <w:b w:val="1"/>
                <w:bCs w:val="1"/>
                <w:color w:val="auto"/>
              </w:rPr>
              <w:t>PERSON</w:t>
            </w:r>
          </w:p>
        </w:tc>
        <w:tc>
          <w:tcPr>
            <w:tcW w:w="7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WITH</w:t>
            </w: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10</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SHARED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740" w:type="dxa"/>
            <w:vAlign w:val="bottom"/>
            <w:vMerge w:val="restart"/>
          </w:tcPr>
          <w:p>
            <w:pPr>
              <w:spacing w:after="0"/>
              <w:rPr>
                <w:sz w:val="20"/>
                <w:szCs w:val="20"/>
                <w:color w:val="auto"/>
              </w:rPr>
            </w:pPr>
            <w:r>
              <w:rPr>
                <w:rFonts w:ascii="Arial" w:cs="Arial" w:eastAsia="Arial" w:hAnsi="Arial"/>
                <w:sz w:val="22"/>
                <w:szCs w:val="22"/>
                <w:b w:val="1"/>
                <w:bCs w:val="1"/>
                <w:color w:val="auto"/>
                <w:w w:val="90"/>
              </w:rPr>
              <w:t>734,350</w:t>
            </w:r>
          </w:p>
        </w:tc>
        <w:tc>
          <w:tcPr>
            <w:tcW w:w="4100" w:type="dxa"/>
            <w:vAlign w:val="bottom"/>
            <w:vMerge w:val="restart"/>
          </w:tcPr>
          <w:p>
            <w:pPr>
              <w:jc w:val="right"/>
              <w:ind w:right="3790"/>
              <w:spacing w:after="0"/>
              <w:rPr>
                <w:sz w:val="20"/>
                <w:szCs w:val="20"/>
                <w:color w:val="auto"/>
              </w:rPr>
            </w:pPr>
            <w:r>
              <w:rPr>
                <w:rFonts w:ascii="Arial" w:cs="Arial" w:eastAsia="Arial" w:hAnsi="Arial"/>
                <w:sz w:val="18"/>
                <w:szCs w:val="18"/>
                <w:b w:val="1"/>
                <w:bCs w:val="1"/>
                <w:color w:val="auto"/>
                <w:w w:val="90"/>
              </w:rPr>
              <w:t>(1)</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4100" w:type="dxa"/>
            <w:vAlign w:val="bottom"/>
            <w:tcBorders>
              <w:bottom w:val="single" w:sz="8" w:color="auto"/>
            </w:tcBorders>
            <w:vMerge w:val="continue"/>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7620" w:type="dxa"/>
            <w:vAlign w:val="bottom"/>
            <w:gridSpan w:val="5"/>
          </w:tcPr>
          <w:p>
            <w:pPr>
              <w:spacing w:after="0" w:line="122" w:lineRule="exact"/>
              <w:rPr>
                <w:sz w:val="20"/>
                <w:szCs w:val="20"/>
                <w:color w:val="auto"/>
              </w:rPr>
            </w:pPr>
            <w:r>
              <w:rPr>
                <w:rFonts w:ascii="Arial" w:cs="Arial" w:eastAsia="Arial" w:hAnsi="Arial"/>
                <w:sz w:val="14"/>
                <w:szCs w:val="14"/>
                <w:color w:val="auto"/>
              </w:rPr>
              <w:t>AGGREGATE AMOUNT BENEFICIALLY OWNED BY EACH REPORTING PERSON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w w:val="85"/>
              </w:rPr>
              <w:t>734,350</w:t>
            </w:r>
          </w:p>
        </w:tc>
        <w:tc>
          <w:tcPr>
            <w:tcW w:w="6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99"/>
              </w:rPr>
              <w:t>(1)</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BOX IF THE AGGREGATE AMOUNT IN ROW (11) EXCLUDES CERTAIN SHARES</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13</w:t>
            </w:r>
          </w:p>
        </w:tc>
        <w:tc>
          <w:tcPr>
            <w:tcW w:w="7620" w:type="dxa"/>
            <w:vAlign w:val="bottom"/>
            <w:gridSpan w:val="5"/>
          </w:tcPr>
          <w:p>
            <w:pPr>
              <w:spacing w:after="0" w:line="122" w:lineRule="exact"/>
              <w:rPr>
                <w:sz w:val="20"/>
                <w:szCs w:val="20"/>
                <w:color w:val="auto"/>
              </w:rPr>
            </w:pPr>
            <w:r>
              <w:rPr>
                <w:rFonts w:ascii="Arial" w:cs="Arial" w:eastAsia="Arial" w:hAnsi="Arial"/>
                <w:sz w:val="14"/>
                <w:szCs w:val="14"/>
                <w:color w:val="auto"/>
              </w:rPr>
              <w:t>PERCENT OF CLASS REPRESENTED BY AMOUNT IN ROW (11)</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w w:val="95"/>
              </w:rPr>
              <w:t>3.0%</w:t>
            </w:r>
            <w:r>
              <w:rPr>
                <w:rFonts w:ascii="Arial" w:cs="Arial" w:eastAsia="Arial" w:hAnsi="Arial"/>
                <w:sz w:val="31"/>
                <w:szCs w:val="31"/>
                <w:b w:val="1"/>
                <w:bCs w:val="1"/>
                <w:color w:val="auto"/>
                <w:w w:val="95"/>
                <w:vertAlign w:val="superscript"/>
              </w:rPr>
              <w:t>(2)</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14</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TYPE OF REPORTING PERSON</w:t>
            </w:r>
          </w:p>
        </w:tc>
        <w:tc>
          <w:tcPr>
            <w:tcW w:w="7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rPr>
              <w:t>OO</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00" w:hanging="392"/>
        <w:spacing w:after="0" w:line="259" w:lineRule="auto"/>
        <w:tabs>
          <w:tab w:leader="none" w:pos="40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734,350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400" w:hanging="392"/>
        <w:spacing w:after="0" w:line="232" w:lineRule="auto"/>
        <w:tabs>
          <w:tab w:leader="none" w:pos="404" w:val="left"/>
        </w:tabs>
        <w:numPr>
          <w:ilvl w:val="0"/>
          <w:numId w:val="3"/>
        </w:numPr>
        <w:rPr>
          <w:rFonts w:ascii="Arial" w:cs="Arial" w:eastAsia="Arial" w:hAnsi="Arial"/>
          <w:sz w:val="22"/>
          <w:szCs w:val="22"/>
          <w:color w:val="auto"/>
        </w:rPr>
      </w:pPr>
      <w:r>
        <w:rPr>
          <w:rFonts w:ascii="Arial" w:cs="Arial" w:eastAsia="Arial" w:hAnsi="Arial"/>
          <w:sz w:val="18"/>
          <w:szCs w:val="18"/>
          <w:color w:val="auto"/>
        </w:rPr>
        <w:t>Based on 24,469,801 shares of Common Stock outstanding on December 7, 2021 as set forth in the Issuer’s Quarterly Report on Form 10-Q for the period ended October 31, 2021, filed with the SEC on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5"/>
        </w:trPr>
        <w:tc>
          <w:tcPr>
            <w:tcW w:w="2500" w:type="dxa"/>
            <w:vAlign w:val="bottom"/>
            <w:gridSpan w:val="2"/>
          </w:tcPr>
          <w:p>
            <w:pPr>
              <w:spacing w:after="0"/>
              <w:rPr>
                <w:sz w:val="20"/>
                <w:szCs w:val="20"/>
                <w:color w:val="auto"/>
              </w:rPr>
            </w:pPr>
            <w:r>
              <w:rPr>
                <w:rFonts w:ascii="Arial" w:cs="Arial" w:eastAsia="Arial" w:hAnsi="Arial"/>
                <w:sz w:val="22"/>
                <w:szCs w:val="22"/>
                <w:color w:val="auto"/>
              </w:rPr>
              <w:t>CUSIP No. 483497103</w:t>
            </w:r>
          </w:p>
        </w:tc>
        <w:tc>
          <w:tcPr>
            <w:tcW w:w="140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2500" w:type="dxa"/>
            <w:vAlign w:val="bottom"/>
          </w:tcPr>
          <w:p>
            <w:pPr>
              <w:ind w:left="800"/>
              <w:spacing w:after="0"/>
              <w:rPr>
                <w:sz w:val="20"/>
                <w:szCs w:val="20"/>
                <w:color w:val="auto"/>
              </w:rPr>
            </w:pPr>
            <w:r>
              <w:rPr>
                <w:rFonts w:ascii="Arial" w:cs="Arial" w:eastAsia="Arial" w:hAnsi="Arial"/>
                <w:sz w:val="22"/>
                <w:szCs w:val="22"/>
                <w:color w:val="auto"/>
                <w:w w:val="85"/>
              </w:rPr>
              <w:t>Page 5 of 15 Pages</w:t>
            </w:r>
          </w:p>
        </w:tc>
        <w:tc>
          <w:tcPr>
            <w:tcW w:w="0" w:type="dxa"/>
            <w:vAlign w:val="bottom"/>
          </w:tcPr>
          <w:p>
            <w:pPr>
              <w:spacing w:after="0"/>
              <w:rPr>
                <w:sz w:val="1"/>
                <w:szCs w:val="1"/>
                <w:color w:val="auto"/>
              </w:rPr>
            </w:pPr>
          </w:p>
        </w:tc>
      </w:tr>
      <w:tr>
        <w:trPr>
          <w:trHeight w:val="240"/>
        </w:trPr>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2780" w:type="dxa"/>
            <w:vAlign w:val="bottom"/>
            <w:gridSpan w:val="2"/>
          </w:tcPr>
          <w:p>
            <w:pPr>
              <w:spacing w:after="0" w:line="122" w:lineRule="exact"/>
              <w:rPr>
                <w:sz w:val="20"/>
                <w:szCs w:val="20"/>
                <w:color w:val="auto"/>
              </w:rPr>
            </w:pPr>
            <w:r>
              <w:rPr>
                <w:rFonts w:ascii="Arial" w:cs="Arial" w:eastAsia="Arial" w:hAnsi="Arial"/>
                <w:sz w:val="14"/>
                <w:szCs w:val="14"/>
                <w:color w:val="auto"/>
              </w:rPr>
              <w:t>NAME OF REPORTING PERSON</w:t>
            </w:r>
          </w:p>
        </w:tc>
        <w:tc>
          <w:tcPr>
            <w:tcW w:w="484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2780" w:type="dxa"/>
            <w:vAlign w:val="bottom"/>
            <w:gridSpan w:val="2"/>
            <w:vMerge w:val="restart"/>
          </w:tcPr>
          <w:p>
            <w:pPr>
              <w:spacing w:after="0"/>
              <w:rPr>
                <w:sz w:val="20"/>
                <w:szCs w:val="20"/>
                <w:color w:val="auto"/>
              </w:rPr>
            </w:pPr>
            <w:r>
              <w:rPr>
                <w:rFonts w:ascii="Arial" w:cs="Arial" w:eastAsia="Arial" w:hAnsi="Arial"/>
                <w:sz w:val="22"/>
                <w:szCs w:val="22"/>
                <w:b w:val="1"/>
                <w:bCs w:val="1"/>
                <w:color w:val="auto"/>
                <w:w w:val="93"/>
              </w:rPr>
              <w:t>Frazier Life Sciences X, L.P.</w:t>
            </w: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2780" w:type="dxa"/>
            <w:vAlign w:val="bottom"/>
            <w:tcBorders>
              <w:bottom w:val="single" w:sz="8" w:color="auto"/>
            </w:tcBorders>
            <w:gridSpan w:val="2"/>
            <w:vMerge w:val="continue"/>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line="211" w:lineRule="exact"/>
              <w:rPr>
                <w:sz w:val="20"/>
                <w:szCs w:val="20"/>
                <w:color w:val="auto"/>
              </w:rPr>
            </w:pPr>
            <w:r>
              <w:rPr>
                <w:rFonts w:ascii="Arial" w:cs="Arial" w:eastAsia="Arial" w:hAnsi="Arial"/>
                <w:sz w:val="24"/>
                <w:szCs w:val="24"/>
                <w:b w:val="1"/>
                <w:bCs w:val="1"/>
                <w:color w:val="auto"/>
              </w:rPr>
              <w:t>2</w:t>
            </w:r>
          </w:p>
        </w:tc>
        <w:tc>
          <w:tcPr>
            <w:tcW w:w="7620" w:type="dxa"/>
            <w:vAlign w:val="bottom"/>
            <w:gridSpan w:val="3"/>
          </w:tcPr>
          <w:p>
            <w:pPr>
              <w:spacing w:after="0"/>
              <w:rPr>
                <w:sz w:val="20"/>
                <w:szCs w:val="20"/>
                <w:color w:val="auto"/>
              </w:rPr>
            </w:pPr>
            <w:r>
              <w:rPr>
                <w:rFonts w:ascii="Arial" w:cs="Arial" w:eastAsia="Arial" w:hAnsi="Arial"/>
                <w:sz w:val="14"/>
                <w:szCs w:val="14"/>
                <w:color w:val="auto"/>
              </w:rPr>
              <w:t>CHECK THE APPROPRIATE BOX IF A MEMBER OF A GROUP</w:t>
            </w:r>
          </w:p>
        </w:tc>
        <w:tc>
          <w:tcPr>
            <w:tcW w:w="2500" w:type="dxa"/>
            <w:vAlign w:val="bottom"/>
            <w:tcBorders>
              <w:right w:val="single" w:sz="8" w:color="auto"/>
            </w:tcBorders>
            <w:vMerge w:val="restart"/>
          </w:tcPr>
          <w:p>
            <w:pPr>
              <w:ind w:left="20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9"/>
        </w:trPr>
        <w:tc>
          <w:tcPr>
            <w:tcW w:w="1120" w:type="dxa"/>
            <w:vAlign w:val="bottom"/>
            <w:tcBorders>
              <w:left w:val="single" w:sz="8" w:color="auto"/>
              <w:right w:val="single" w:sz="8" w:color="auto"/>
            </w:tcBorders>
            <w:vMerge w:val="continue"/>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5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left w:val="single" w:sz="8" w:color="auto"/>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120" w:type="dxa"/>
            <w:vAlign w:val="bottom"/>
            <w:tcBorders>
              <w:left w:val="single" w:sz="8" w:color="auto"/>
              <w:righ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500" w:type="dxa"/>
            <w:vAlign w:val="bottom"/>
            <w:tcBorders>
              <w:right w:val="single" w:sz="8" w:color="auto"/>
            </w:tcBorders>
          </w:tcPr>
          <w:p>
            <w:pPr>
              <w:ind w:left="2020"/>
              <w:spacing w:after="0" w:line="183"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4840" w:type="dxa"/>
            <w:vAlign w:val="bottom"/>
            <w:tcBorders>
              <w:bottom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1380" w:type="dxa"/>
            <w:vAlign w:val="bottom"/>
          </w:tcPr>
          <w:p>
            <w:pPr>
              <w:spacing w:after="0"/>
              <w:rPr>
                <w:sz w:val="20"/>
                <w:szCs w:val="20"/>
                <w:color w:val="auto"/>
              </w:rPr>
            </w:pPr>
            <w:r>
              <w:rPr>
                <w:rFonts w:ascii="Arial" w:cs="Arial" w:eastAsia="Arial" w:hAnsi="Arial"/>
                <w:sz w:val="14"/>
                <w:szCs w:val="14"/>
                <w:color w:val="auto"/>
              </w:rPr>
              <w:t>SEC USE ONLY</w:t>
            </w:r>
          </w:p>
        </w:tc>
        <w:tc>
          <w:tcPr>
            <w:tcW w:w="1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1380" w:type="dxa"/>
            <w:vAlign w:val="bottom"/>
          </w:tcPr>
          <w:p>
            <w:pPr>
              <w:spacing w:after="0" w:line="122" w:lineRule="exact"/>
              <w:rPr>
                <w:sz w:val="20"/>
                <w:szCs w:val="20"/>
                <w:color w:val="auto"/>
              </w:rPr>
            </w:pPr>
            <w:r>
              <w:rPr>
                <w:rFonts w:ascii="Arial" w:cs="Arial" w:eastAsia="Arial" w:hAnsi="Arial"/>
                <w:sz w:val="14"/>
                <w:szCs w:val="14"/>
                <w:color w:val="auto"/>
                <w:w w:val="98"/>
              </w:rPr>
              <w:t>SOURCE OF FUNDS</w:t>
            </w:r>
          </w:p>
        </w:tc>
        <w:tc>
          <w:tcPr>
            <w:tcW w:w="14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rPr>
                <w:sz w:val="20"/>
                <w:szCs w:val="20"/>
                <w:color w:val="auto"/>
              </w:rPr>
            </w:pPr>
            <w:r>
              <w:rPr>
                <w:rFonts w:ascii="Arial" w:cs="Arial" w:eastAsia="Arial" w:hAnsi="Arial"/>
                <w:sz w:val="22"/>
                <w:szCs w:val="22"/>
                <w:b w:val="1"/>
                <w:bCs w:val="1"/>
                <w:color w:val="auto"/>
              </w:rPr>
              <w:t>WC</w:t>
            </w: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7620" w:type="dxa"/>
            <w:vAlign w:val="bottom"/>
            <w:gridSpan w:val="3"/>
          </w:tcPr>
          <w:p>
            <w:pPr>
              <w:spacing w:after="0"/>
              <w:rPr>
                <w:sz w:val="20"/>
                <w:szCs w:val="20"/>
                <w:color w:val="auto"/>
              </w:rPr>
            </w:pPr>
            <w:r>
              <w:rPr>
                <w:rFonts w:ascii="Arial" w:cs="Arial" w:eastAsia="Arial" w:hAnsi="Arial"/>
                <w:sz w:val="14"/>
                <w:szCs w:val="14"/>
                <w:color w:val="auto"/>
              </w:rPr>
              <w:t>CHECK BOX IF DISCLOSURE OF LEGAL PROCEEDINGS IS REQUIRED PURSUANT TO ITEMS 2(d) OR 2(e)</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7620" w:type="dxa"/>
            <w:vAlign w:val="bottom"/>
            <w:gridSpan w:val="3"/>
          </w:tcPr>
          <w:p>
            <w:pPr>
              <w:spacing w:after="0" w:line="122" w:lineRule="exact"/>
              <w:rPr>
                <w:sz w:val="20"/>
                <w:szCs w:val="20"/>
                <w:color w:val="auto"/>
              </w:rPr>
            </w:pPr>
            <w:r>
              <w:rPr>
                <w:rFonts w:ascii="Arial" w:cs="Arial" w:eastAsia="Arial" w:hAnsi="Arial"/>
                <w:sz w:val="14"/>
                <w:szCs w:val="14"/>
                <w:color w:val="auto"/>
              </w:rPr>
              <w:t>CITIZENSHIP OR PLACE OF ORGANIZATION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rPr>
                <w:sz w:val="20"/>
                <w:szCs w:val="20"/>
                <w:color w:val="auto"/>
              </w:rPr>
            </w:pPr>
            <w:r>
              <w:rPr>
                <w:rFonts w:ascii="Arial" w:cs="Arial" w:eastAsia="Arial" w:hAnsi="Arial"/>
                <w:sz w:val="22"/>
                <w:szCs w:val="22"/>
                <w:b w:val="1"/>
                <w:bCs w:val="1"/>
                <w:color w:val="auto"/>
              </w:rPr>
              <w:t>Delaware</w:t>
            </w: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7</w:t>
            </w:r>
          </w:p>
        </w:tc>
        <w:tc>
          <w:tcPr>
            <w:tcW w:w="4840" w:type="dxa"/>
            <w:vAlign w:val="bottom"/>
          </w:tcPr>
          <w:p>
            <w:pPr>
              <w:spacing w:after="0" w:line="122" w:lineRule="exact"/>
              <w:rPr>
                <w:sz w:val="20"/>
                <w:szCs w:val="20"/>
                <w:color w:val="auto"/>
              </w:rPr>
            </w:pPr>
            <w:r>
              <w:rPr>
                <w:rFonts w:ascii="Arial" w:cs="Arial" w:eastAsia="Arial" w:hAnsi="Arial"/>
                <w:sz w:val="14"/>
                <w:szCs w:val="14"/>
                <w:color w:val="auto"/>
              </w:rPr>
              <w:t>SOLE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13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4840" w:type="dxa"/>
            <w:vAlign w:val="bottom"/>
            <w:vMerge w:val="restart"/>
          </w:tcPr>
          <w:p>
            <w:pPr>
              <w:spacing w:after="0" w:line="233" w:lineRule="exact"/>
              <w:rPr>
                <w:sz w:val="20"/>
                <w:szCs w:val="20"/>
                <w:color w:val="auto"/>
              </w:rPr>
            </w:pPr>
            <w:r>
              <w:rPr>
                <w:rFonts w:ascii="Arial" w:cs="Arial" w:eastAsia="Arial" w:hAnsi="Arial"/>
                <w:sz w:val="22"/>
                <w:szCs w:val="22"/>
                <w:b w:val="1"/>
                <w:bCs w:val="1"/>
                <w:color w:val="auto"/>
              </w:rPr>
              <w:t>0</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tcBorders>
            <w:vMerge w:val="continue"/>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4840" w:type="dxa"/>
            <w:vAlign w:val="bottom"/>
            <w:vMerge w:val="continue"/>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138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34" w:lineRule="exact"/>
              <w:rPr>
                <w:sz w:val="20"/>
                <w:szCs w:val="20"/>
                <w:color w:val="auto"/>
              </w:rPr>
            </w:pPr>
            <w:r>
              <w:rPr>
                <w:rFonts w:ascii="Arial" w:cs="Arial" w:eastAsia="Arial" w:hAnsi="Arial"/>
                <w:sz w:val="25"/>
                <w:szCs w:val="25"/>
                <w:b w:val="1"/>
                <w:bCs w:val="1"/>
                <w:color w:val="auto"/>
              </w:rPr>
              <w:t>8</w:t>
            </w:r>
          </w:p>
        </w:tc>
        <w:tc>
          <w:tcPr>
            <w:tcW w:w="4840" w:type="dxa"/>
            <w:vAlign w:val="bottom"/>
          </w:tcPr>
          <w:p>
            <w:pPr>
              <w:spacing w:after="0" w:line="122" w:lineRule="exact"/>
              <w:rPr>
                <w:sz w:val="20"/>
                <w:szCs w:val="20"/>
                <w:color w:val="auto"/>
              </w:rPr>
            </w:pPr>
            <w:r>
              <w:rPr>
                <w:rFonts w:ascii="Arial" w:cs="Arial" w:eastAsia="Arial" w:hAnsi="Arial"/>
                <w:sz w:val="14"/>
                <w:szCs w:val="14"/>
                <w:color w:val="auto"/>
              </w:rPr>
              <w:t>SHARED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500" w:type="dxa"/>
            <w:vAlign w:val="bottom"/>
            <w:tcBorders>
              <w:left w:val="single" w:sz="8" w:color="auto"/>
              <w:right w:val="single" w:sz="8" w:color="auto"/>
            </w:tcBorders>
            <w:gridSpan w:val="2"/>
          </w:tcPr>
          <w:p>
            <w:pPr>
              <w:ind w:left="40"/>
              <w:spacing w:after="0" w:line="113" w:lineRule="exact"/>
              <w:rPr>
                <w:sz w:val="20"/>
                <w:szCs w:val="20"/>
                <w:color w:val="auto"/>
              </w:rPr>
            </w:pPr>
            <w:r>
              <w:rPr>
                <w:rFonts w:ascii="Arial" w:cs="Arial" w:eastAsia="Arial" w:hAnsi="Arial"/>
                <w:sz w:val="13"/>
                <w:szCs w:val="13"/>
                <w:b w:val="1"/>
                <w:bCs w:val="1"/>
                <w:color w:val="auto"/>
              </w:rPr>
              <w:t>BENEFICIALLY</w:t>
            </w:r>
          </w:p>
        </w:tc>
        <w:tc>
          <w:tcPr>
            <w:tcW w:w="1400" w:type="dxa"/>
            <w:vAlign w:val="bottom"/>
            <w:tcBorders>
              <w:right w:val="single" w:sz="8" w:color="auto"/>
            </w:tcBorders>
            <w:vMerge w:val="continue"/>
          </w:tcPr>
          <w:p>
            <w:pPr>
              <w:spacing w:after="0"/>
              <w:rPr>
                <w:sz w:val="9"/>
                <w:szCs w:val="9"/>
                <w:color w:val="auto"/>
              </w:rPr>
            </w:pPr>
          </w:p>
        </w:tc>
        <w:tc>
          <w:tcPr>
            <w:tcW w:w="484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837,842</w:t>
            </w:r>
            <w:r>
              <w:rPr>
                <w:rFonts w:ascii="Arial" w:cs="Arial" w:eastAsia="Arial" w:hAnsi="Arial"/>
                <w:sz w:val="31"/>
                <w:szCs w:val="31"/>
                <w:b w:val="1"/>
                <w:bCs w:val="1"/>
                <w:color w:val="auto"/>
                <w:vertAlign w:val="superscript"/>
              </w:rPr>
              <w:t>(1)</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OWNED BY</w:t>
            </w:r>
          </w:p>
        </w:tc>
        <w:tc>
          <w:tcPr>
            <w:tcW w:w="1380" w:type="dxa"/>
            <w:vAlign w:val="bottom"/>
            <w:tcBorders>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EACH</w:t>
            </w: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60" w:lineRule="exact"/>
              <w:rPr>
                <w:sz w:val="20"/>
                <w:szCs w:val="20"/>
                <w:color w:val="auto"/>
              </w:rPr>
            </w:pPr>
            <w:r>
              <w:rPr>
                <w:rFonts w:ascii="Arial" w:cs="Arial" w:eastAsia="Arial" w:hAnsi="Arial"/>
                <w:sz w:val="25"/>
                <w:szCs w:val="25"/>
                <w:b w:val="1"/>
                <w:bCs w:val="1"/>
                <w:color w:val="auto"/>
              </w:rPr>
              <w:t>9</w:t>
            </w:r>
          </w:p>
        </w:tc>
        <w:tc>
          <w:tcPr>
            <w:tcW w:w="4840" w:type="dxa"/>
            <w:vAlign w:val="bottom"/>
          </w:tcPr>
          <w:p>
            <w:pPr>
              <w:spacing w:after="0" w:line="122" w:lineRule="exact"/>
              <w:rPr>
                <w:sz w:val="20"/>
                <w:szCs w:val="20"/>
                <w:color w:val="auto"/>
              </w:rPr>
            </w:pPr>
            <w:r>
              <w:rPr>
                <w:rFonts w:ascii="Arial" w:cs="Arial" w:eastAsia="Arial" w:hAnsi="Arial"/>
                <w:sz w:val="14"/>
                <w:szCs w:val="14"/>
                <w:color w:val="auto"/>
              </w:rPr>
              <w:t>SOLE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20" w:type="dxa"/>
            <w:vAlign w:val="bottom"/>
            <w:tcBorders>
              <w:left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rPr>
              <w:t>REPORTING</w:t>
            </w:r>
          </w:p>
        </w:tc>
        <w:tc>
          <w:tcPr>
            <w:tcW w:w="13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4840" w:type="dxa"/>
            <w:vAlign w:val="bottom"/>
            <w:vMerge w:val="restart"/>
          </w:tcPr>
          <w:p>
            <w:pPr>
              <w:spacing w:after="0" w:line="250" w:lineRule="exact"/>
              <w:rPr>
                <w:sz w:val="20"/>
                <w:szCs w:val="20"/>
                <w:color w:val="auto"/>
              </w:rPr>
            </w:pPr>
            <w:r>
              <w:rPr>
                <w:rFonts w:ascii="Arial" w:cs="Arial" w:eastAsia="Arial" w:hAnsi="Arial"/>
                <w:sz w:val="22"/>
                <w:szCs w:val="22"/>
                <w:b w:val="1"/>
                <w:bCs w:val="1"/>
                <w:color w:val="auto"/>
              </w:rPr>
              <w:t>0</w:t>
            </w: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Borders>
              <w:left w:val="single" w:sz="8" w:color="auto"/>
            </w:tcBorders>
          </w:tcPr>
          <w:p>
            <w:pPr>
              <w:ind w:left="40"/>
              <w:spacing w:after="0" w:line="138" w:lineRule="exact"/>
              <w:rPr>
                <w:sz w:val="20"/>
                <w:szCs w:val="20"/>
                <w:color w:val="auto"/>
              </w:rPr>
            </w:pPr>
            <w:r>
              <w:rPr>
                <w:rFonts w:ascii="Arial" w:cs="Arial" w:eastAsia="Arial" w:hAnsi="Arial"/>
                <w:sz w:val="14"/>
                <w:szCs w:val="14"/>
                <w:b w:val="1"/>
                <w:bCs w:val="1"/>
                <w:color w:val="auto"/>
              </w:rPr>
              <w:t>PERSON</w:t>
            </w:r>
          </w:p>
        </w:tc>
        <w:tc>
          <w:tcPr>
            <w:tcW w:w="1380" w:type="dxa"/>
            <w:vAlign w:val="bottom"/>
            <w:tcBorders>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4840" w:type="dxa"/>
            <w:vAlign w:val="bottom"/>
            <w:tcBorders>
              <w:bottom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WITH</w:t>
            </w: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10</w:t>
            </w:r>
          </w:p>
        </w:tc>
        <w:tc>
          <w:tcPr>
            <w:tcW w:w="4840" w:type="dxa"/>
            <w:vAlign w:val="bottom"/>
          </w:tcPr>
          <w:p>
            <w:pPr>
              <w:spacing w:after="0" w:line="122" w:lineRule="exact"/>
              <w:rPr>
                <w:sz w:val="20"/>
                <w:szCs w:val="20"/>
                <w:color w:val="auto"/>
              </w:rPr>
            </w:pPr>
            <w:r>
              <w:rPr>
                <w:rFonts w:ascii="Arial" w:cs="Arial" w:eastAsia="Arial" w:hAnsi="Arial"/>
                <w:sz w:val="14"/>
                <w:szCs w:val="14"/>
                <w:color w:val="auto"/>
              </w:rPr>
              <w:t>SHARED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484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837,842</w:t>
            </w:r>
            <w:r>
              <w:rPr>
                <w:rFonts w:ascii="Arial" w:cs="Arial" w:eastAsia="Arial" w:hAnsi="Arial"/>
                <w:sz w:val="31"/>
                <w:szCs w:val="31"/>
                <w:b w:val="1"/>
                <w:bCs w:val="1"/>
                <w:color w:val="auto"/>
                <w:vertAlign w:val="superscript"/>
              </w:rPr>
              <w:t>(1)</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4840" w:type="dxa"/>
            <w:vAlign w:val="bottom"/>
            <w:tcBorders>
              <w:bottom w:val="single" w:sz="8" w:color="auto"/>
            </w:tcBorders>
            <w:vMerge w:val="continue"/>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7620" w:type="dxa"/>
            <w:vAlign w:val="bottom"/>
            <w:gridSpan w:val="3"/>
          </w:tcPr>
          <w:p>
            <w:pPr>
              <w:spacing w:after="0" w:line="122" w:lineRule="exact"/>
              <w:rPr>
                <w:sz w:val="20"/>
                <w:szCs w:val="20"/>
                <w:color w:val="auto"/>
              </w:rPr>
            </w:pPr>
            <w:r>
              <w:rPr>
                <w:rFonts w:ascii="Arial" w:cs="Arial" w:eastAsia="Arial" w:hAnsi="Arial"/>
                <w:sz w:val="14"/>
                <w:szCs w:val="14"/>
                <w:color w:val="auto"/>
              </w:rPr>
              <w:t>AGGREGATE AMOUNT BENEFICIALLY OWNED BY EACH REPORTING PERSON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837,842</w:t>
            </w:r>
            <w:r>
              <w:rPr>
                <w:rFonts w:ascii="Arial" w:cs="Arial" w:eastAsia="Arial" w:hAnsi="Arial"/>
                <w:sz w:val="31"/>
                <w:szCs w:val="31"/>
                <w:b w:val="1"/>
                <w:bCs w:val="1"/>
                <w:color w:val="auto"/>
                <w:vertAlign w:val="superscript"/>
              </w:rPr>
              <w:t>(1)</w:t>
            </w: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7620" w:type="dxa"/>
            <w:vAlign w:val="bottom"/>
            <w:gridSpan w:val="3"/>
          </w:tcPr>
          <w:p>
            <w:pPr>
              <w:spacing w:after="0"/>
              <w:rPr>
                <w:sz w:val="20"/>
                <w:szCs w:val="20"/>
                <w:color w:val="auto"/>
              </w:rPr>
            </w:pPr>
            <w:r>
              <w:rPr>
                <w:rFonts w:ascii="Arial" w:cs="Arial" w:eastAsia="Arial" w:hAnsi="Arial"/>
                <w:sz w:val="14"/>
                <w:szCs w:val="14"/>
                <w:color w:val="auto"/>
              </w:rPr>
              <w:t>CHECK BOX IF THE AGGREGATE AMOUNT IN ROW (11) EXCLUDES CERTAIN SHARES</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13</w:t>
            </w:r>
          </w:p>
        </w:tc>
        <w:tc>
          <w:tcPr>
            <w:tcW w:w="7620" w:type="dxa"/>
            <w:vAlign w:val="bottom"/>
            <w:gridSpan w:val="3"/>
          </w:tcPr>
          <w:p>
            <w:pPr>
              <w:spacing w:after="0" w:line="122" w:lineRule="exact"/>
              <w:rPr>
                <w:sz w:val="20"/>
                <w:szCs w:val="20"/>
                <w:color w:val="auto"/>
              </w:rPr>
            </w:pPr>
            <w:r>
              <w:rPr>
                <w:rFonts w:ascii="Arial" w:cs="Arial" w:eastAsia="Arial" w:hAnsi="Arial"/>
                <w:sz w:val="14"/>
                <w:szCs w:val="14"/>
                <w:color w:val="auto"/>
              </w:rPr>
              <w:t>PERCENT OF CLASS REPRESENTED BY AMOUNT IN ROW (11)</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3.4%</w:t>
            </w:r>
            <w:r>
              <w:rPr>
                <w:rFonts w:ascii="Arial" w:cs="Arial" w:eastAsia="Arial" w:hAnsi="Arial"/>
                <w:sz w:val="31"/>
                <w:szCs w:val="31"/>
                <w:b w:val="1"/>
                <w:bCs w:val="1"/>
                <w:color w:val="auto"/>
                <w:vertAlign w:val="superscript"/>
              </w:rPr>
              <w:t>(2)</w:t>
            </w: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14</w:t>
            </w:r>
          </w:p>
        </w:tc>
        <w:tc>
          <w:tcPr>
            <w:tcW w:w="2780" w:type="dxa"/>
            <w:vAlign w:val="bottom"/>
            <w:gridSpan w:val="2"/>
          </w:tcPr>
          <w:p>
            <w:pPr>
              <w:spacing w:after="0" w:line="122" w:lineRule="exact"/>
              <w:rPr>
                <w:sz w:val="20"/>
                <w:szCs w:val="20"/>
                <w:color w:val="auto"/>
              </w:rPr>
            </w:pPr>
            <w:r>
              <w:rPr>
                <w:rFonts w:ascii="Arial" w:cs="Arial" w:eastAsia="Arial" w:hAnsi="Arial"/>
                <w:sz w:val="14"/>
                <w:szCs w:val="14"/>
                <w:color w:val="auto"/>
              </w:rPr>
              <w:t>TYPE OF REPORTING PERSON</w:t>
            </w:r>
          </w:p>
        </w:tc>
        <w:tc>
          <w:tcPr>
            <w:tcW w:w="484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rPr>
                <w:sz w:val="20"/>
                <w:szCs w:val="20"/>
                <w:color w:val="auto"/>
              </w:rPr>
            </w:pPr>
            <w:r>
              <w:rPr>
                <w:rFonts w:ascii="Arial" w:cs="Arial" w:eastAsia="Arial" w:hAnsi="Arial"/>
                <w:sz w:val="22"/>
                <w:szCs w:val="22"/>
                <w:b w:val="1"/>
                <w:bCs w:val="1"/>
                <w:color w:val="auto"/>
              </w:rPr>
              <w:t>PN</w:t>
            </w: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00" w:hanging="392"/>
        <w:spacing w:after="0" w:line="263" w:lineRule="auto"/>
        <w:tabs>
          <w:tab w:leader="none" w:pos="40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837,842 shares of Common Stock held directly by Frazier Life Sciences X, L.P. FHMLS X, L.P. is the general partner of Frazier Life Sciences X, L.P. and FHMLS X, L.L.C. is the general partner of FHMLS X, L.P. Patrick Heron and James Topper are the members of FHMLS X, L.L.C. and therefore share voting and investment power over the shares held by Frazier Life Sciences X, L.P.</w:t>
      </w:r>
    </w:p>
    <w:p>
      <w:pPr>
        <w:spacing w:after="0" w:line="399" w:lineRule="exact"/>
        <w:rPr>
          <w:rFonts w:ascii="Arial" w:cs="Arial" w:eastAsia="Arial" w:hAnsi="Arial"/>
          <w:sz w:val="18"/>
          <w:szCs w:val="18"/>
          <w:color w:val="auto"/>
        </w:rPr>
      </w:pPr>
    </w:p>
    <w:p>
      <w:pPr>
        <w:ind w:left="400" w:hanging="392"/>
        <w:spacing w:after="0" w:line="232" w:lineRule="auto"/>
        <w:tabs>
          <w:tab w:leader="none" w:pos="404" w:val="left"/>
        </w:tabs>
        <w:numPr>
          <w:ilvl w:val="0"/>
          <w:numId w:val="4"/>
        </w:numPr>
        <w:rPr>
          <w:rFonts w:ascii="Arial" w:cs="Arial" w:eastAsia="Arial" w:hAnsi="Arial"/>
          <w:sz w:val="22"/>
          <w:szCs w:val="22"/>
          <w:color w:val="auto"/>
        </w:rPr>
      </w:pPr>
      <w:r>
        <w:rPr>
          <w:rFonts w:ascii="Arial" w:cs="Arial" w:eastAsia="Arial" w:hAnsi="Arial"/>
          <w:sz w:val="18"/>
          <w:szCs w:val="18"/>
          <w:color w:val="auto"/>
        </w:rPr>
        <w:t>Based on 24,469,801 shares of Common Stock outstanding on December 7, 2021 as set forth in the Issuer’s Quarterly Report on Form 10-Q for the period ended October 31, 2021, filed with the SEC on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75"/>
        </w:trPr>
        <w:tc>
          <w:tcPr>
            <w:tcW w:w="2500" w:type="dxa"/>
            <w:vAlign w:val="bottom"/>
            <w:gridSpan w:val="2"/>
          </w:tcPr>
          <w:p>
            <w:pPr>
              <w:spacing w:after="0"/>
              <w:rPr>
                <w:sz w:val="20"/>
                <w:szCs w:val="20"/>
                <w:color w:val="auto"/>
              </w:rPr>
            </w:pPr>
            <w:r>
              <w:rPr>
                <w:rFonts w:ascii="Arial" w:cs="Arial" w:eastAsia="Arial" w:hAnsi="Arial"/>
                <w:sz w:val="22"/>
                <w:szCs w:val="22"/>
                <w:color w:val="auto"/>
              </w:rPr>
              <w:t>CUSIP No. 483497103</w:t>
            </w:r>
          </w:p>
        </w:tc>
        <w:tc>
          <w:tcPr>
            <w:tcW w:w="140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2500" w:type="dxa"/>
            <w:vAlign w:val="bottom"/>
          </w:tcPr>
          <w:p>
            <w:pPr>
              <w:ind w:left="800"/>
              <w:spacing w:after="0"/>
              <w:rPr>
                <w:sz w:val="20"/>
                <w:szCs w:val="20"/>
                <w:color w:val="auto"/>
              </w:rPr>
            </w:pPr>
            <w:r>
              <w:rPr>
                <w:rFonts w:ascii="Arial" w:cs="Arial" w:eastAsia="Arial" w:hAnsi="Arial"/>
                <w:sz w:val="22"/>
                <w:szCs w:val="22"/>
                <w:color w:val="auto"/>
                <w:w w:val="85"/>
              </w:rPr>
              <w:t>Page 6 of 15 Pages</w:t>
            </w:r>
          </w:p>
        </w:tc>
        <w:tc>
          <w:tcPr>
            <w:tcW w:w="0" w:type="dxa"/>
            <w:vAlign w:val="bottom"/>
          </w:tcPr>
          <w:p>
            <w:pPr>
              <w:spacing w:after="0"/>
              <w:rPr>
                <w:sz w:val="1"/>
                <w:szCs w:val="1"/>
                <w:color w:val="auto"/>
              </w:rPr>
            </w:pPr>
          </w:p>
        </w:tc>
      </w:tr>
      <w:tr>
        <w:trPr>
          <w:trHeight w:val="240"/>
        </w:trPr>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2780" w:type="dxa"/>
            <w:vAlign w:val="bottom"/>
            <w:gridSpan w:val="2"/>
          </w:tcPr>
          <w:p>
            <w:pPr>
              <w:spacing w:after="0" w:line="122" w:lineRule="exact"/>
              <w:rPr>
                <w:sz w:val="20"/>
                <w:szCs w:val="20"/>
                <w:color w:val="auto"/>
              </w:rPr>
            </w:pPr>
            <w:r>
              <w:rPr>
                <w:rFonts w:ascii="Arial" w:cs="Arial" w:eastAsia="Arial" w:hAnsi="Arial"/>
                <w:sz w:val="14"/>
                <w:szCs w:val="14"/>
                <w:color w:val="auto"/>
              </w:rPr>
              <w:t>NAME OF REPORTING PERSON</w:t>
            </w:r>
          </w:p>
        </w:tc>
        <w:tc>
          <w:tcPr>
            <w:tcW w:w="484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278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FHMLS X, L.P.</w:t>
            </w: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2780" w:type="dxa"/>
            <w:vAlign w:val="bottom"/>
            <w:tcBorders>
              <w:bottom w:val="single" w:sz="8" w:color="auto"/>
            </w:tcBorders>
            <w:gridSpan w:val="2"/>
            <w:vMerge w:val="continue"/>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line="211" w:lineRule="exact"/>
              <w:rPr>
                <w:sz w:val="20"/>
                <w:szCs w:val="20"/>
                <w:color w:val="auto"/>
              </w:rPr>
            </w:pPr>
            <w:r>
              <w:rPr>
                <w:rFonts w:ascii="Arial" w:cs="Arial" w:eastAsia="Arial" w:hAnsi="Arial"/>
                <w:sz w:val="24"/>
                <w:szCs w:val="24"/>
                <w:b w:val="1"/>
                <w:bCs w:val="1"/>
                <w:color w:val="auto"/>
              </w:rPr>
              <w:t>2</w:t>
            </w:r>
          </w:p>
        </w:tc>
        <w:tc>
          <w:tcPr>
            <w:tcW w:w="7620" w:type="dxa"/>
            <w:vAlign w:val="bottom"/>
            <w:gridSpan w:val="3"/>
          </w:tcPr>
          <w:p>
            <w:pPr>
              <w:spacing w:after="0"/>
              <w:rPr>
                <w:sz w:val="20"/>
                <w:szCs w:val="20"/>
                <w:color w:val="auto"/>
              </w:rPr>
            </w:pPr>
            <w:r>
              <w:rPr>
                <w:rFonts w:ascii="Arial" w:cs="Arial" w:eastAsia="Arial" w:hAnsi="Arial"/>
                <w:sz w:val="14"/>
                <w:szCs w:val="14"/>
                <w:color w:val="auto"/>
              </w:rPr>
              <w:t>CHECK THE APPROPRIATE BOX IF A MEMBER OF A GROUP</w:t>
            </w:r>
          </w:p>
        </w:tc>
        <w:tc>
          <w:tcPr>
            <w:tcW w:w="2500" w:type="dxa"/>
            <w:vAlign w:val="bottom"/>
            <w:tcBorders>
              <w:right w:val="single" w:sz="8" w:color="auto"/>
            </w:tcBorders>
            <w:vMerge w:val="restart"/>
          </w:tcPr>
          <w:p>
            <w:pPr>
              <w:ind w:left="20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9"/>
        </w:trPr>
        <w:tc>
          <w:tcPr>
            <w:tcW w:w="1120" w:type="dxa"/>
            <w:vAlign w:val="bottom"/>
            <w:tcBorders>
              <w:left w:val="single" w:sz="8" w:color="auto"/>
              <w:right w:val="single" w:sz="8" w:color="auto"/>
            </w:tcBorders>
            <w:vMerge w:val="continue"/>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5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left w:val="single" w:sz="8" w:color="auto"/>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120" w:type="dxa"/>
            <w:vAlign w:val="bottom"/>
            <w:tcBorders>
              <w:left w:val="single" w:sz="8" w:color="auto"/>
              <w:righ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500" w:type="dxa"/>
            <w:vAlign w:val="bottom"/>
            <w:tcBorders>
              <w:right w:val="single" w:sz="8" w:color="auto"/>
            </w:tcBorders>
          </w:tcPr>
          <w:p>
            <w:pPr>
              <w:ind w:left="2020"/>
              <w:spacing w:after="0" w:line="183"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4840" w:type="dxa"/>
            <w:vAlign w:val="bottom"/>
            <w:tcBorders>
              <w:bottom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1380" w:type="dxa"/>
            <w:vAlign w:val="bottom"/>
          </w:tcPr>
          <w:p>
            <w:pPr>
              <w:spacing w:after="0"/>
              <w:rPr>
                <w:sz w:val="20"/>
                <w:szCs w:val="20"/>
                <w:color w:val="auto"/>
              </w:rPr>
            </w:pPr>
            <w:r>
              <w:rPr>
                <w:rFonts w:ascii="Arial" w:cs="Arial" w:eastAsia="Arial" w:hAnsi="Arial"/>
                <w:sz w:val="14"/>
                <w:szCs w:val="14"/>
                <w:color w:val="auto"/>
              </w:rPr>
              <w:t>SEC USE ONLY</w:t>
            </w:r>
          </w:p>
        </w:tc>
        <w:tc>
          <w:tcPr>
            <w:tcW w:w="1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1380" w:type="dxa"/>
            <w:vAlign w:val="bottom"/>
          </w:tcPr>
          <w:p>
            <w:pPr>
              <w:spacing w:after="0" w:line="122" w:lineRule="exact"/>
              <w:rPr>
                <w:sz w:val="20"/>
                <w:szCs w:val="20"/>
                <w:color w:val="auto"/>
              </w:rPr>
            </w:pPr>
            <w:r>
              <w:rPr>
                <w:rFonts w:ascii="Arial" w:cs="Arial" w:eastAsia="Arial" w:hAnsi="Arial"/>
                <w:sz w:val="14"/>
                <w:szCs w:val="14"/>
                <w:color w:val="auto"/>
                <w:w w:val="98"/>
              </w:rPr>
              <w:t>SOURCE OF FUNDS</w:t>
            </w:r>
          </w:p>
        </w:tc>
        <w:tc>
          <w:tcPr>
            <w:tcW w:w="14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rPr>
                <w:sz w:val="20"/>
                <w:szCs w:val="20"/>
                <w:color w:val="auto"/>
              </w:rPr>
            </w:pPr>
            <w:r>
              <w:rPr>
                <w:rFonts w:ascii="Arial" w:cs="Arial" w:eastAsia="Arial" w:hAnsi="Arial"/>
                <w:sz w:val="22"/>
                <w:szCs w:val="22"/>
                <w:b w:val="1"/>
                <w:bCs w:val="1"/>
                <w:color w:val="auto"/>
              </w:rPr>
              <w:t>AF</w:t>
            </w: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7620" w:type="dxa"/>
            <w:vAlign w:val="bottom"/>
            <w:gridSpan w:val="3"/>
          </w:tcPr>
          <w:p>
            <w:pPr>
              <w:spacing w:after="0"/>
              <w:rPr>
                <w:sz w:val="20"/>
                <w:szCs w:val="20"/>
                <w:color w:val="auto"/>
              </w:rPr>
            </w:pPr>
            <w:r>
              <w:rPr>
                <w:rFonts w:ascii="Arial" w:cs="Arial" w:eastAsia="Arial" w:hAnsi="Arial"/>
                <w:sz w:val="14"/>
                <w:szCs w:val="14"/>
                <w:color w:val="auto"/>
              </w:rPr>
              <w:t>CHECK BOX IF DISCLOSURE OF LEGAL PROCEEDINGS IS REQUIRED PURSUANT TO ITEMS 2(d) OR 2(e)</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7620" w:type="dxa"/>
            <w:vAlign w:val="bottom"/>
            <w:gridSpan w:val="3"/>
          </w:tcPr>
          <w:p>
            <w:pPr>
              <w:spacing w:after="0" w:line="122" w:lineRule="exact"/>
              <w:rPr>
                <w:sz w:val="20"/>
                <w:szCs w:val="20"/>
                <w:color w:val="auto"/>
              </w:rPr>
            </w:pPr>
            <w:r>
              <w:rPr>
                <w:rFonts w:ascii="Arial" w:cs="Arial" w:eastAsia="Arial" w:hAnsi="Arial"/>
                <w:sz w:val="14"/>
                <w:szCs w:val="14"/>
                <w:color w:val="auto"/>
              </w:rPr>
              <w:t>CITIZENSHIP OR PLACE OF ORGANIZATION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rPr>
                <w:sz w:val="20"/>
                <w:szCs w:val="20"/>
                <w:color w:val="auto"/>
              </w:rPr>
            </w:pPr>
            <w:r>
              <w:rPr>
                <w:rFonts w:ascii="Arial" w:cs="Arial" w:eastAsia="Arial" w:hAnsi="Arial"/>
                <w:sz w:val="22"/>
                <w:szCs w:val="22"/>
                <w:b w:val="1"/>
                <w:bCs w:val="1"/>
                <w:color w:val="auto"/>
              </w:rPr>
              <w:t>Delaware</w:t>
            </w: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7</w:t>
            </w:r>
          </w:p>
        </w:tc>
        <w:tc>
          <w:tcPr>
            <w:tcW w:w="4840" w:type="dxa"/>
            <w:vAlign w:val="bottom"/>
          </w:tcPr>
          <w:p>
            <w:pPr>
              <w:spacing w:after="0" w:line="122" w:lineRule="exact"/>
              <w:rPr>
                <w:sz w:val="20"/>
                <w:szCs w:val="20"/>
                <w:color w:val="auto"/>
              </w:rPr>
            </w:pPr>
            <w:r>
              <w:rPr>
                <w:rFonts w:ascii="Arial" w:cs="Arial" w:eastAsia="Arial" w:hAnsi="Arial"/>
                <w:sz w:val="14"/>
                <w:szCs w:val="14"/>
                <w:color w:val="auto"/>
              </w:rPr>
              <w:t>SOLE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13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4840" w:type="dxa"/>
            <w:vAlign w:val="bottom"/>
            <w:vMerge w:val="restart"/>
          </w:tcPr>
          <w:p>
            <w:pPr>
              <w:spacing w:after="0" w:line="233" w:lineRule="exact"/>
              <w:rPr>
                <w:sz w:val="20"/>
                <w:szCs w:val="20"/>
                <w:color w:val="auto"/>
              </w:rPr>
            </w:pPr>
            <w:r>
              <w:rPr>
                <w:rFonts w:ascii="Arial" w:cs="Arial" w:eastAsia="Arial" w:hAnsi="Arial"/>
                <w:sz w:val="22"/>
                <w:szCs w:val="22"/>
                <w:b w:val="1"/>
                <w:bCs w:val="1"/>
                <w:color w:val="auto"/>
              </w:rPr>
              <w:t>0</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tcBorders>
            <w:vMerge w:val="continue"/>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4840" w:type="dxa"/>
            <w:vAlign w:val="bottom"/>
            <w:vMerge w:val="continue"/>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138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34" w:lineRule="exact"/>
              <w:rPr>
                <w:sz w:val="20"/>
                <w:szCs w:val="20"/>
                <w:color w:val="auto"/>
              </w:rPr>
            </w:pPr>
            <w:r>
              <w:rPr>
                <w:rFonts w:ascii="Arial" w:cs="Arial" w:eastAsia="Arial" w:hAnsi="Arial"/>
                <w:sz w:val="25"/>
                <w:szCs w:val="25"/>
                <w:b w:val="1"/>
                <w:bCs w:val="1"/>
                <w:color w:val="auto"/>
              </w:rPr>
              <w:t>8</w:t>
            </w:r>
          </w:p>
        </w:tc>
        <w:tc>
          <w:tcPr>
            <w:tcW w:w="4840" w:type="dxa"/>
            <w:vAlign w:val="bottom"/>
          </w:tcPr>
          <w:p>
            <w:pPr>
              <w:spacing w:after="0" w:line="122" w:lineRule="exact"/>
              <w:rPr>
                <w:sz w:val="20"/>
                <w:szCs w:val="20"/>
                <w:color w:val="auto"/>
              </w:rPr>
            </w:pPr>
            <w:r>
              <w:rPr>
                <w:rFonts w:ascii="Arial" w:cs="Arial" w:eastAsia="Arial" w:hAnsi="Arial"/>
                <w:sz w:val="14"/>
                <w:szCs w:val="14"/>
                <w:color w:val="auto"/>
              </w:rPr>
              <w:t>SHARED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500" w:type="dxa"/>
            <w:vAlign w:val="bottom"/>
            <w:tcBorders>
              <w:left w:val="single" w:sz="8" w:color="auto"/>
              <w:right w:val="single" w:sz="8" w:color="auto"/>
            </w:tcBorders>
            <w:gridSpan w:val="2"/>
          </w:tcPr>
          <w:p>
            <w:pPr>
              <w:ind w:left="40"/>
              <w:spacing w:after="0" w:line="113" w:lineRule="exact"/>
              <w:rPr>
                <w:sz w:val="20"/>
                <w:szCs w:val="20"/>
                <w:color w:val="auto"/>
              </w:rPr>
            </w:pPr>
            <w:r>
              <w:rPr>
                <w:rFonts w:ascii="Arial" w:cs="Arial" w:eastAsia="Arial" w:hAnsi="Arial"/>
                <w:sz w:val="13"/>
                <w:szCs w:val="13"/>
                <w:b w:val="1"/>
                <w:bCs w:val="1"/>
                <w:color w:val="auto"/>
              </w:rPr>
              <w:t>BENEFICIALLY</w:t>
            </w:r>
          </w:p>
        </w:tc>
        <w:tc>
          <w:tcPr>
            <w:tcW w:w="1400" w:type="dxa"/>
            <w:vAlign w:val="bottom"/>
            <w:tcBorders>
              <w:right w:val="single" w:sz="8" w:color="auto"/>
            </w:tcBorders>
            <w:vMerge w:val="continue"/>
          </w:tcPr>
          <w:p>
            <w:pPr>
              <w:spacing w:after="0"/>
              <w:rPr>
                <w:sz w:val="9"/>
                <w:szCs w:val="9"/>
                <w:color w:val="auto"/>
              </w:rPr>
            </w:pPr>
          </w:p>
        </w:tc>
        <w:tc>
          <w:tcPr>
            <w:tcW w:w="484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837,842</w:t>
            </w:r>
            <w:r>
              <w:rPr>
                <w:rFonts w:ascii="Arial" w:cs="Arial" w:eastAsia="Arial" w:hAnsi="Arial"/>
                <w:sz w:val="31"/>
                <w:szCs w:val="31"/>
                <w:b w:val="1"/>
                <w:bCs w:val="1"/>
                <w:color w:val="auto"/>
                <w:vertAlign w:val="superscript"/>
              </w:rPr>
              <w:t>(1)</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OWNED BY</w:t>
            </w:r>
          </w:p>
        </w:tc>
        <w:tc>
          <w:tcPr>
            <w:tcW w:w="1380" w:type="dxa"/>
            <w:vAlign w:val="bottom"/>
            <w:tcBorders>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EACH</w:t>
            </w: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60" w:lineRule="exact"/>
              <w:rPr>
                <w:sz w:val="20"/>
                <w:szCs w:val="20"/>
                <w:color w:val="auto"/>
              </w:rPr>
            </w:pPr>
            <w:r>
              <w:rPr>
                <w:rFonts w:ascii="Arial" w:cs="Arial" w:eastAsia="Arial" w:hAnsi="Arial"/>
                <w:sz w:val="25"/>
                <w:szCs w:val="25"/>
                <w:b w:val="1"/>
                <w:bCs w:val="1"/>
                <w:color w:val="auto"/>
              </w:rPr>
              <w:t>9</w:t>
            </w:r>
          </w:p>
        </w:tc>
        <w:tc>
          <w:tcPr>
            <w:tcW w:w="4840" w:type="dxa"/>
            <w:vAlign w:val="bottom"/>
          </w:tcPr>
          <w:p>
            <w:pPr>
              <w:spacing w:after="0" w:line="122" w:lineRule="exact"/>
              <w:rPr>
                <w:sz w:val="20"/>
                <w:szCs w:val="20"/>
                <w:color w:val="auto"/>
              </w:rPr>
            </w:pPr>
            <w:r>
              <w:rPr>
                <w:rFonts w:ascii="Arial" w:cs="Arial" w:eastAsia="Arial" w:hAnsi="Arial"/>
                <w:sz w:val="14"/>
                <w:szCs w:val="14"/>
                <w:color w:val="auto"/>
              </w:rPr>
              <w:t>SOLE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20" w:type="dxa"/>
            <w:vAlign w:val="bottom"/>
            <w:tcBorders>
              <w:left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rPr>
              <w:t>REPORTING</w:t>
            </w:r>
          </w:p>
        </w:tc>
        <w:tc>
          <w:tcPr>
            <w:tcW w:w="13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4840" w:type="dxa"/>
            <w:vAlign w:val="bottom"/>
            <w:vMerge w:val="restart"/>
          </w:tcPr>
          <w:p>
            <w:pPr>
              <w:spacing w:after="0" w:line="250" w:lineRule="exact"/>
              <w:rPr>
                <w:sz w:val="20"/>
                <w:szCs w:val="20"/>
                <w:color w:val="auto"/>
              </w:rPr>
            </w:pPr>
            <w:r>
              <w:rPr>
                <w:rFonts w:ascii="Arial" w:cs="Arial" w:eastAsia="Arial" w:hAnsi="Arial"/>
                <w:sz w:val="22"/>
                <w:szCs w:val="22"/>
                <w:b w:val="1"/>
                <w:bCs w:val="1"/>
                <w:color w:val="auto"/>
              </w:rPr>
              <w:t>0</w:t>
            </w: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Borders>
              <w:left w:val="single" w:sz="8" w:color="auto"/>
            </w:tcBorders>
          </w:tcPr>
          <w:p>
            <w:pPr>
              <w:ind w:left="40"/>
              <w:spacing w:after="0" w:line="138" w:lineRule="exact"/>
              <w:rPr>
                <w:sz w:val="20"/>
                <w:szCs w:val="20"/>
                <w:color w:val="auto"/>
              </w:rPr>
            </w:pPr>
            <w:r>
              <w:rPr>
                <w:rFonts w:ascii="Arial" w:cs="Arial" w:eastAsia="Arial" w:hAnsi="Arial"/>
                <w:sz w:val="14"/>
                <w:szCs w:val="14"/>
                <w:b w:val="1"/>
                <w:bCs w:val="1"/>
                <w:color w:val="auto"/>
              </w:rPr>
              <w:t>PERSON</w:t>
            </w:r>
          </w:p>
        </w:tc>
        <w:tc>
          <w:tcPr>
            <w:tcW w:w="1380" w:type="dxa"/>
            <w:vAlign w:val="bottom"/>
            <w:tcBorders>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4840" w:type="dxa"/>
            <w:vAlign w:val="bottom"/>
            <w:tcBorders>
              <w:bottom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WITH</w:t>
            </w:r>
          </w:p>
        </w:tc>
        <w:tc>
          <w:tcPr>
            <w:tcW w:w="13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10</w:t>
            </w:r>
          </w:p>
        </w:tc>
        <w:tc>
          <w:tcPr>
            <w:tcW w:w="4840" w:type="dxa"/>
            <w:vAlign w:val="bottom"/>
          </w:tcPr>
          <w:p>
            <w:pPr>
              <w:spacing w:after="0" w:line="122" w:lineRule="exact"/>
              <w:rPr>
                <w:sz w:val="20"/>
                <w:szCs w:val="20"/>
                <w:color w:val="auto"/>
              </w:rPr>
            </w:pPr>
            <w:r>
              <w:rPr>
                <w:rFonts w:ascii="Arial" w:cs="Arial" w:eastAsia="Arial" w:hAnsi="Arial"/>
                <w:sz w:val="14"/>
                <w:szCs w:val="14"/>
                <w:color w:val="auto"/>
              </w:rPr>
              <w:t>SHARED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484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837,842</w:t>
            </w:r>
            <w:r>
              <w:rPr>
                <w:rFonts w:ascii="Arial" w:cs="Arial" w:eastAsia="Arial" w:hAnsi="Arial"/>
                <w:sz w:val="31"/>
                <w:szCs w:val="31"/>
                <w:b w:val="1"/>
                <w:bCs w:val="1"/>
                <w:color w:val="auto"/>
                <w:vertAlign w:val="superscript"/>
              </w:rPr>
              <w:t>(1)</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4840" w:type="dxa"/>
            <w:vAlign w:val="bottom"/>
            <w:tcBorders>
              <w:bottom w:val="single" w:sz="8" w:color="auto"/>
            </w:tcBorders>
            <w:vMerge w:val="continue"/>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7620" w:type="dxa"/>
            <w:vAlign w:val="bottom"/>
            <w:gridSpan w:val="3"/>
          </w:tcPr>
          <w:p>
            <w:pPr>
              <w:spacing w:after="0" w:line="122" w:lineRule="exact"/>
              <w:rPr>
                <w:sz w:val="20"/>
                <w:szCs w:val="20"/>
                <w:color w:val="auto"/>
              </w:rPr>
            </w:pPr>
            <w:r>
              <w:rPr>
                <w:rFonts w:ascii="Arial" w:cs="Arial" w:eastAsia="Arial" w:hAnsi="Arial"/>
                <w:sz w:val="14"/>
                <w:szCs w:val="14"/>
                <w:color w:val="auto"/>
              </w:rPr>
              <w:t>AGGREGATE AMOUNT BENEFICIALLY OWNED BY EACH REPORTING PERSON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837,842</w:t>
            </w:r>
            <w:r>
              <w:rPr>
                <w:rFonts w:ascii="Arial" w:cs="Arial" w:eastAsia="Arial" w:hAnsi="Arial"/>
                <w:sz w:val="31"/>
                <w:szCs w:val="31"/>
                <w:b w:val="1"/>
                <w:bCs w:val="1"/>
                <w:color w:val="auto"/>
                <w:vertAlign w:val="superscript"/>
              </w:rPr>
              <w:t>(1)</w:t>
            </w: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7620" w:type="dxa"/>
            <w:vAlign w:val="bottom"/>
            <w:gridSpan w:val="3"/>
          </w:tcPr>
          <w:p>
            <w:pPr>
              <w:spacing w:after="0"/>
              <w:rPr>
                <w:sz w:val="20"/>
                <w:szCs w:val="20"/>
                <w:color w:val="auto"/>
              </w:rPr>
            </w:pPr>
            <w:r>
              <w:rPr>
                <w:rFonts w:ascii="Arial" w:cs="Arial" w:eastAsia="Arial" w:hAnsi="Arial"/>
                <w:sz w:val="14"/>
                <w:szCs w:val="14"/>
                <w:color w:val="auto"/>
              </w:rPr>
              <w:t>CHECK BOX IF THE AGGREGATE AMOUNT IN ROW (11) EXCLUDES CERTAIN SHARES</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13</w:t>
            </w:r>
          </w:p>
        </w:tc>
        <w:tc>
          <w:tcPr>
            <w:tcW w:w="7620" w:type="dxa"/>
            <w:vAlign w:val="bottom"/>
            <w:gridSpan w:val="3"/>
          </w:tcPr>
          <w:p>
            <w:pPr>
              <w:spacing w:after="0" w:line="122" w:lineRule="exact"/>
              <w:rPr>
                <w:sz w:val="20"/>
                <w:szCs w:val="20"/>
                <w:color w:val="auto"/>
              </w:rPr>
            </w:pPr>
            <w:r>
              <w:rPr>
                <w:rFonts w:ascii="Arial" w:cs="Arial" w:eastAsia="Arial" w:hAnsi="Arial"/>
                <w:sz w:val="14"/>
                <w:szCs w:val="14"/>
                <w:color w:val="auto"/>
              </w:rPr>
              <w:t>PERCENT OF CLASS REPRESENTED BY AMOUNT IN ROW (11)</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3.4%</w:t>
            </w:r>
            <w:r>
              <w:rPr>
                <w:rFonts w:ascii="Arial" w:cs="Arial" w:eastAsia="Arial" w:hAnsi="Arial"/>
                <w:sz w:val="31"/>
                <w:szCs w:val="31"/>
                <w:b w:val="1"/>
                <w:bCs w:val="1"/>
                <w:color w:val="auto"/>
                <w:vertAlign w:val="superscript"/>
              </w:rPr>
              <w:t>(2)</w:t>
            </w: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14</w:t>
            </w:r>
          </w:p>
        </w:tc>
        <w:tc>
          <w:tcPr>
            <w:tcW w:w="2780" w:type="dxa"/>
            <w:vAlign w:val="bottom"/>
            <w:gridSpan w:val="2"/>
          </w:tcPr>
          <w:p>
            <w:pPr>
              <w:spacing w:after="0" w:line="122" w:lineRule="exact"/>
              <w:rPr>
                <w:sz w:val="20"/>
                <w:szCs w:val="20"/>
                <w:color w:val="auto"/>
              </w:rPr>
            </w:pPr>
            <w:r>
              <w:rPr>
                <w:rFonts w:ascii="Arial" w:cs="Arial" w:eastAsia="Arial" w:hAnsi="Arial"/>
                <w:sz w:val="14"/>
                <w:szCs w:val="14"/>
                <w:color w:val="auto"/>
              </w:rPr>
              <w:t>TYPE OF REPORTING PERSON</w:t>
            </w:r>
          </w:p>
        </w:tc>
        <w:tc>
          <w:tcPr>
            <w:tcW w:w="484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vMerge w:val="restart"/>
          </w:tcPr>
          <w:p>
            <w:pPr>
              <w:spacing w:after="0"/>
              <w:rPr>
                <w:sz w:val="20"/>
                <w:szCs w:val="20"/>
                <w:color w:val="auto"/>
              </w:rPr>
            </w:pPr>
            <w:r>
              <w:rPr>
                <w:rFonts w:ascii="Arial" w:cs="Arial" w:eastAsia="Arial" w:hAnsi="Arial"/>
                <w:sz w:val="22"/>
                <w:szCs w:val="22"/>
                <w:b w:val="1"/>
                <w:bCs w:val="1"/>
                <w:color w:val="auto"/>
              </w:rPr>
              <w:t>PN</w:t>
            </w:r>
          </w:p>
        </w:tc>
        <w:tc>
          <w:tcPr>
            <w:tcW w:w="14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00" w:hanging="392"/>
        <w:spacing w:after="0" w:line="263" w:lineRule="auto"/>
        <w:tabs>
          <w:tab w:leader="none" w:pos="404"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837,842 shares of Common Stock held directly by Frazier Life Sciences X, L.P. FHMLS X, L.P. is the general partner of Frazier Life Sciences X, L.P. and FHMLS X, L.L.C. is the general partner of FHMLS X, L.P. Patrick Heron and James Topper are the members of FHMLS X, L.L.C. and therefore share voting and investment power over the shares held by Frazier Life Sciences X, L.P.</w:t>
      </w:r>
    </w:p>
    <w:p>
      <w:pPr>
        <w:spacing w:after="0" w:line="399" w:lineRule="exact"/>
        <w:rPr>
          <w:rFonts w:ascii="Arial" w:cs="Arial" w:eastAsia="Arial" w:hAnsi="Arial"/>
          <w:sz w:val="18"/>
          <w:szCs w:val="18"/>
          <w:color w:val="auto"/>
        </w:rPr>
      </w:pPr>
    </w:p>
    <w:p>
      <w:pPr>
        <w:ind w:left="400" w:hanging="392"/>
        <w:spacing w:after="0" w:line="232" w:lineRule="auto"/>
        <w:tabs>
          <w:tab w:leader="none" w:pos="404" w:val="left"/>
        </w:tabs>
        <w:numPr>
          <w:ilvl w:val="0"/>
          <w:numId w:val="5"/>
        </w:numPr>
        <w:rPr>
          <w:rFonts w:ascii="Arial" w:cs="Arial" w:eastAsia="Arial" w:hAnsi="Arial"/>
          <w:sz w:val="22"/>
          <w:szCs w:val="22"/>
          <w:color w:val="auto"/>
        </w:rPr>
      </w:pPr>
      <w:r>
        <w:rPr>
          <w:rFonts w:ascii="Arial" w:cs="Arial" w:eastAsia="Arial" w:hAnsi="Arial"/>
          <w:sz w:val="18"/>
          <w:szCs w:val="18"/>
          <w:color w:val="auto"/>
        </w:rPr>
        <w:t>Based on 24,469,801 shares of Common Stock outstanding on December 7, 2021 as set forth in the Issuer’s Quarterly Report on Form 10-Q for the period ended October 31, 2021, filed with the SEC on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75"/>
        </w:trPr>
        <w:tc>
          <w:tcPr>
            <w:tcW w:w="2460" w:type="dxa"/>
            <w:vAlign w:val="bottom"/>
            <w:gridSpan w:val="2"/>
          </w:tcPr>
          <w:p>
            <w:pPr>
              <w:spacing w:after="0"/>
              <w:rPr>
                <w:sz w:val="20"/>
                <w:szCs w:val="20"/>
                <w:color w:val="auto"/>
              </w:rPr>
            </w:pPr>
            <w:r>
              <w:rPr>
                <w:rFonts w:ascii="Arial" w:cs="Arial" w:eastAsia="Arial" w:hAnsi="Arial"/>
                <w:sz w:val="22"/>
                <w:szCs w:val="22"/>
                <w:color w:val="auto"/>
              </w:rPr>
              <w:t>CUSIP No. 483497103</w:t>
            </w:r>
          </w:p>
        </w:tc>
        <w:tc>
          <w:tcPr>
            <w:tcW w:w="106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500" w:type="dxa"/>
            <w:vAlign w:val="bottom"/>
          </w:tcPr>
          <w:p>
            <w:pPr>
              <w:ind w:left="800"/>
              <w:spacing w:after="0"/>
              <w:rPr>
                <w:sz w:val="20"/>
                <w:szCs w:val="20"/>
                <w:color w:val="auto"/>
              </w:rPr>
            </w:pPr>
            <w:r>
              <w:rPr>
                <w:rFonts w:ascii="Arial" w:cs="Arial" w:eastAsia="Arial" w:hAnsi="Arial"/>
                <w:sz w:val="22"/>
                <w:szCs w:val="22"/>
                <w:color w:val="auto"/>
                <w:w w:val="85"/>
              </w:rPr>
              <w:t>Page 7 of 15 Pages</w:t>
            </w:r>
          </w:p>
        </w:tc>
        <w:tc>
          <w:tcPr>
            <w:tcW w:w="0" w:type="dxa"/>
            <w:vAlign w:val="bottom"/>
          </w:tcPr>
          <w:p>
            <w:pPr>
              <w:spacing w:after="0"/>
              <w:rPr>
                <w:sz w:val="1"/>
                <w:szCs w:val="1"/>
                <w:color w:val="auto"/>
              </w:rPr>
            </w:pPr>
          </w:p>
        </w:tc>
      </w:tr>
      <w:tr>
        <w:trPr>
          <w:trHeight w:val="240"/>
        </w:trPr>
        <w:tc>
          <w:tcPr>
            <w:tcW w:w="1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2400" w:type="dxa"/>
            <w:vAlign w:val="bottom"/>
            <w:gridSpan w:val="2"/>
          </w:tcPr>
          <w:p>
            <w:pPr>
              <w:spacing w:after="0" w:line="122" w:lineRule="exact"/>
              <w:rPr>
                <w:sz w:val="20"/>
                <w:szCs w:val="20"/>
                <w:color w:val="auto"/>
              </w:rPr>
            </w:pPr>
            <w:r>
              <w:rPr>
                <w:rFonts w:ascii="Arial" w:cs="Arial" w:eastAsia="Arial" w:hAnsi="Arial"/>
                <w:sz w:val="14"/>
                <w:szCs w:val="14"/>
                <w:color w:val="auto"/>
              </w:rPr>
              <w:t>NAME OF REPORTING PERSON</w:t>
            </w:r>
          </w:p>
        </w:tc>
        <w:tc>
          <w:tcPr>
            <w:tcW w:w="522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24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FHMLS X, L.L.C.</w:t>
            </w:r>
          </w:p>
        </w:tc>
        <w:tc>
          <w:tcPr>
            <w:tcW w:w="522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2400" w:type="dxa"/>
            <w:vAlign w:val="bottom"/>
            <w:tcBorders>
              <w:bottom w:val="single" w:sz="8" w:color="auto"/>
            </w:tcBorders>
            <w:gridSpan w:val="2"/>
            <w:vMerge w:val="continue"/>
          </w:tcPr>
          <w:p>
            <w:pPr>
              <w:spacing w:after="0"/>
              <w:rPr>
                <w:sz w:val="6"/>
                <w:szCs w:val="6"/>
                <w:color w:val="auto"/>
              </w:rPr>
            </w:pPr>
          </w:p>
        </w:tc>
        <w:tc>
          <w:tcPr>
            <w:tcW w:w="522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line="211" w:lineRule="exact"/>
              <w:rPr>
                <w:sz w:val="20"/>
                <w:szCs w:val="20"/>
                <w:color w:val="auto"/>
              </w:rPr>
            </w:pPr>
            <w:r>
              <w:rPr>
                <w:rFonts w:ascii="Arial" w:cs="Arial" w:eastAsia="Arial" w:hAnsi="Arial"/>
                <w:sz w:val="24"/>
                <w:szCs w:val="24"/>
                <w:b w:val="1"/>
                <w:bCs w:val="1"/>
                <w:color w:val="auto"/>
              </w:rPr>
              <w:t>2</w:t>
            </w:r>
          </w:p>
        </w:tc>
        <w:tc>
          <w:tcPr>
            <w:tcW w:w="7620" w:type="dxa"/>
            <w:vAlign w:val="bottom"/>
            <w:gridSpan w:val="3"/>
          </w:tcPr>
          <w:p>
            <w:pPr>
              <w:spacing w:after="0"/>
              <w:rPr>
                <w:sz w:val="20"/>
                <w:szCs w:val="20"/>
                <w:color w:val="auto"/>
              </w:rPr>
            </w:pPr>
            <w:r>
              <w:rPr>
                <w:rFonts w:ascii="Arial" w:cs="Arial" w:eastAsia="Arial" w:hAnsi="Arial"/>
                <w:sz w:val="14"/>
                <w:szCs w:val="14"/>
                <w:color w:val="auto"/>
              </w:rPr>
              <w:t>CHECK THE APPROPRIATE BOX IF A MEMBER OF A GROUP</w:t>
            </w:r>
          </w:p>
        </w:tc>
        <w:tc>
          <w:tcPr>
            <w:tcW w:w="2500" w:type="dxa"/>
            <w:vAlign w:val="bottom"/>
            <w:tcBorders>
              <w:right w:val="single" w:sz="8" w:color="auto"/>
            </w:tcBorders>
            <w:vMerge w:val="restart"/>
          </w:tcPr>
          <w:p>
            <w:pPr>
              <w:ind w:left="20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9"/>
        </w:trPr>
        <w:tc>
          <w:tcPr>
            <w:tcW w:w="1120" w:type="dxa"/>
            <w:vAlign w:val="bottom"/>
            <w:tcBorders>
              <w:left w:val="single" w:sz="8" w:color="auto"/>
              <w:right w:val="single" w:sz="8" w:color="auto"/>
            </w:tcBorders>
            <w:vMerge w:val="continue"/>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5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left w:val="single" w:sz="8" w:color="auto"/>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500" w:type="dxa"/>
            <w:vAlign w:val="bottom"/>
            <w:tcBorders>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120" w:type="dxa"/>
            <w:vAlign w:val="bottom"/>
            <w:tcBorders>
              <w:left w:val="single" w:sz="8" w:color="auto"/>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500" w:type="dxa"/>
            <w:vAlign w:val="bottom"/>
            <w:tcBorders>
              <w:right w:val="single" w:sz="8" w:color="auto"/>
            </w:tcBorders>
          </w:tcPr>
          <w:p>
            <w:pPr>
              <w:ind w:left="2020"/>
              <w:spacing w:after="0" w:line="183"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220" w:type="dxa"/>
            <w:vAlign w:val="bottom"/>
            <w:tcBorders>
              <w:bottom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1340" w:type="dxa"/>
            <w:vAlign w:val="bottom"/>
          </w:tcPr>
          <w:p>
            <w:pPr>
              <w:spacing w:after="0"/>
              <w:rPr>
                <w:sz w:val="20"/>
                <w:szCs w:val="20"/>
                <w:color w:val="auto"/>
              </w:rPr>
            </w:pPr>
            <w:r>
              <w:rPr>
                <w:rFonts w:ascii="Arial" w:cs="Arial" w:eastAsia="Arial" w:hAnsi="Arial"/>
                <w:sz w:val="14"/>
                <w:szCs w:val="14"/>
                <w:color w:val="auto"/>
              </w:rPr>
              <w:t>SEC USE ONLY</w:t>
            </w:r>
          </w:p>
        </w:tc>
        <w:tc>
          <w:tcPr>
            <w:tcW w:w="10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1340" w:type="dxa"/>
            <w:vAlign w:val="bottom"/>
          </w:tcPr>
          <w:p>
            <w:pPr>
              <w:spacing w:after="0" w:line="122" w:lineRule="exact"/>
              <w:rPr>
                <w:sz w:val="20"/>
                <w:szCs w:val="20"/>
                <w:color w:val="auto"/>
              </w:rPr>
            </w:pPr>
            <w:r>
              <w:rPr>
                <w:rFonts w:ascii="Arial" w:cs="Arial" w:eastAsia="Arial" w:hAnsi="Arial"/>
                <w:sz w:val="14"/>
                <w:szCs w:val="14"/>
                <w:color w:val="auto"/>
                <w:w w:val="97"/>
              </w:rPr>
              <w:t>SOURCE OF FUNDS</w:t>
            </w:r>
          </w:p>
        </w:tc>
        <w:tc>
          <w:tcPr>
            <w:tcW w:w="106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40" w:type="dxa"/>
            <w:vAlign w:val="bottom"/>
            <w:vMerge w:val="restart"/>
          </w:tcPr>
          <w:p>
            <w:pPr>
              <w:spacing w:after="0"/>
              <w:rPr>
                <w:sz w:val="20"/>
                <w:szCs w:val="20"/>
                <w:color w:val="auto"/>
              </w:rPr>
            </w:pPr>
            <w:r>
              <w:rPr>
                <w:rFonts w:ascii="Arial" w:cs="Arial" w:eastAsia="Arial" w:hAnsi="Arial"/>
                <w:sz w:val="22"/>
                <w:szCs w:val="22"/>
                <w:b w:val="1"/>
                <w:bCs w:val="1"/>
                <w:color w:val="auto"/>
              </w:rPr>
              <w:t>AF</w:t>
            </w:r>
          </w:p>
        </w:tc>
        <w:tc>
          <w:tcPr>
            <w:tcW w:w="10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22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7620" w:type="dxa"/>
            <w:vAlign w:val="bottom"/>
            <w:gridSpan w:val="3"/>
          </w:tcPr>
          <w:p>
            <w:pPr>
              <w:spacing w:after="0"/>
              <w:rPr>
                <w:sz w:val="20"/>
                <w:szCs w:val="20"/>
                <w:color w:val="auto"/>
              </w:rPr>
            </w:pPr>
            <w:r>
              <w:rPr>
                <w:rFonts w:ascii="Arial" w:cs="Arial" w:eastAsia="Arial" w:hAnsi="Arial"/>
                <w:sz w:val="14"/>
                <w:szCs w:val="14"/>
                <w:color w:val="auto"/>
              </w:rPr>
              <w:t>CHECK BOX IF DISCLOSURE OF LEGAL PROCEEDINGS IS REQUIRED PURSUANT TO ITEMS 2(d) OR 2(e)</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7620" w:type="dxa"/>
            <w:vAlign w:val="bottom"/>
            <w:gridSpan w:val="3"/>
          </w:tcPr>
          <w:p>
            <w:pPr>
              <w:spacing w:after="0" w:line="122" w:lineRule="exact"/>
              <w:rPr>
                <w:sz w:val="20"/>
                <w:szCs w:val="20"/>
                <w:color w:val="auto"/>
              </w:rPr>
            </w:pPr>
            <w:r>
              <w:rPr>
                <w:rFonts w:ascii="Arial" w:cs="Arial" w:eastAsia="Arial" w:hAnsi="Arial"/>
                <w:sz w:val="14"/>
                <w:szCs w:val="14"/>
                <w:color w:val="auto"/>
              </w:rPr>
              <w:t>CITIZENSHIP OR PLACE OF ORGANIZATION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40" w:type="dxa"/>
            <w:vAlign w:val="bottom"/>
            <w:vMerge w:val="restart"/>
          </w:tcPr>
          <w:p>
            <w:pPr>
              <w:spacing w:after="0"/>
              <w:rPr>
                <w:sz w:val="20"/>
                <w:szCs w:val="20"/>
                <w:color w:val="auto"/>
              </w:rPr>
            </w:pPr>
            <w:r>
              <w:rPr>
                <w:rFonts w:ascii="Arial" w:cs="Arial" w:eastAsia="Arial" w:hAnsi="Arial"/>
                <w:sz w:val="22"/>
                <w:szCs w:val="22"/>
                <w:b w:val="1"/>
                <w:bCs w:val="1"/>
                <w:color w:val="auto"/>
              </w:rPr>
              <w:t>Delaware</w:t>
            </w:r>
          </w:p>
        </w:tc>
        <w:tc>
          <w:tcPr>
            <w:tcW w:w="10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22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Arial" w:cs="Arial" w:eastAsia="Arial" w:hAnsi="Arial"/>
                <w:sz w:val="25"/>
                <w:szCs w:val="25"/>
                <w:b w:val="1"/>
                <w:bCs w:val="1"/>
                <w:color w:val="auto"/>
              </w:rPr>
              <w:t>7</w:t>
            </w:r>
          </w:p>
        </w:tc>
        <w:tc>
          <w:tcPr>
            <w:tcW w:w="5220" w:type="dxa"/>
            <w:vAlign w:val="bottom"/>
          </w:tcPr>
          <w:p>
            <w:pPr>
              <w:ind w:left="360"/>
              <w:spacing w:after="0" w:line="122" w:lineRule="exact"/>
              <w:rPr>
                <w:sz w:val="20"/>
                <w:szCs w:val="20"/>
                <w:color w:val="auto"/>
              </w:rPr>
            </w:pPr>
            <w:r>
              <w:rPr>
                <w:rFonts w:ascii="Arial" w:cs="Arial" w:eastAsia="Arial" w:hAnsi="Arial"/>
                <w:sz w:val="14"/>
                <w:szCs w:val="14"/>
                <w:color w:val="auto"/>
              </w:rPr>
              <w:t>SOLE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1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5220" w:type="dxa"/>
            <w:vAlign w:val="bottom"/>
            <w:vMerge w:val="restart"/>
          </w:tcPr>
          <w:p>
            <w:pPr>
              <w:ind w:left="360"/>
              <w:spacing w:after="0" w:line="233" w:lineRule="exact"/>
              <w:rPr>
                <w:sz w:val="20"/>
                <w:szCs w:val="20"/>
                <w:color w:val="auto"/>
              </w:rPr>
            </w:pPr>
            <w:r>
              <w:rPr>
                <w:rFonts w:ascii="Arial" w:cs="Arial" w:eastAsia="Arial" w:hAnsi="Arial"/>
                <w:sz w:val="22"/>
                <w:szCs w:val="22"/>
                <w:b w:val="1"/>
                <w:bCs w:val="1"/>
                <w:color w:val="auto"/>
              </w:rPr>
              <w:t>0</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tcBorders>
            <w:vMerge w:val="continue"/>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20" w:type="dxa"/>
            <w:vAlign w:val="bottom"/>
            <w:vMerge w:val="continue"/>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13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vMerge w:val="continue"/>
          </w:tcPr>
          <w:p>
            <w:pPr>
              <w:spacing w:after="0"/>
              <w:rPr>
                <w:sz w:val="10"/>
                <w:szCs w:val="10"/>
                <w:color w:val="auto"/>
              </w:rPr>
            </w:pPr>
          </w:p>
        </w:tc>
        <w:tc>
          <w:tcPr>
            <w:tcW w:w="1340" w:type="dxa"/>
            <w:vAlign w:val="bottom"/>
          </w:tcPr>
          <w:p>
            <w:pPr>
              <w:spacing w:after="0"/>
              <w:rPr>
                <w:sz w:val="10"/>
                <w:szCs w:val="10"/>
                <w:color w:val="auto"/>
              </w:rPr>
            </w:pPr>
          </w:p>
        </w:tc>
        <w:tc>
          <w:tcPr>
            <w:tcW w:w="1060" w:type="dxa"/>
            <w:vAlign w:val="bottom"/>
            <w:vMerge w:val="restart"/>
          </w:tcPr>
          <w:p>
            <w:pPr>
              <w:spacing w:after="0" w:line="234" w:lineRule="exact"/>
              <w:rPr>
                <w:sz w:val="20"/>
                <w:szCs w:val="20"/>
                <w:color w:val="auto"/>
              </w:rPr>
            </w:pPr>
            <w:r>
              <w:rPr>
                <w:rFonts w:ascii="Arial" w:cs="Arial" w:eastAsia="Arial" w:hAnsi="Arial"/>
                <w:sz w:val="25"/>
                <w:szCs w:val="25"/>
                <w:b w:val="1"/>
                <w:bCs w:val="1"/>
                <w:color w:val="auto"/>
              </w:rPr>
              <w:t>8</w:t>
            </w:r>
          </w:p>
        </w:tc>
        <w:tc>
          <w:tcPr>
            <w:tcW w:w="5220" w:type="dxa"/>
            <w:vAlign w:val="bottom"/>
          </w:tcPr>
          <w:p>
            <w:pPr>
              <w:ind w:left="360"/>
              <w:spacing w:after="0" w:line="122" w:lineRule="exact"/>
              <w:rPr>
                <w:sz w:val="20"/>
                <w:szCs w:val="20"/>
                <w:color w:val="auto"/>
              </w:rPr>
            </w:pPr>
            <w:r>
              <w:rPr>
                <w:rFonts w:ascii="Arial" w:cs="Arial" w:eastAsia="Arial" w:hAnsi="Arial"/>
                <w:sz w:val="14"/>
                <w:szCs w:val="14"/>
                <w:color w:val="auto"/>
              </w:rPr>
              <w:t>SHARED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460" w:type="dxa"/>
            <w:vAlign w:val="bottom"/>
            <w:tcBorders>
              <w:left w:val="single" w:sz="8" w:color="auto"/>
            </w:tcBorders>
            <w:gridSpan w:val="2"/>
          </w:tcPr>
          <w:p>
            <w:pPr>
              <w:ind w:left="40"/>
              <w:spacing w:after="0" w:line="113" w:lineRule="exact"/>
              <w:rPr>
                <w:sz w:val="20"/>
                <w:szCs w:val="20"/>
                <w:color w:val="auto"/>
              </w:rPr>
            </w:pPr>
            <w:r>
              <w:rPr>
                <w:rFonts w:ascii="Arial" w:cs="Arial" w:eastAsia="Arial" w:hAnsi="Arial"/>
                <w:sz w:val="13"/>
                <w:szCs w:val="13"/>
                <w:b w:val="1"/>
                <w:bCs w:val="1"/>
                <w:color w:val="auto"/>
              </w:rPr>
              <w:t>BENEFICIALLY</w:t>
            </w:r>
          </w:p>
        </w:tc>
        <w:tc>
          <w:tcPr>
            <w:tcW w:w="1060" w:type="dxa"/>
            <w:vAlign w:val="bottom"/>
            <w:vMerge w:val="continue"/>
          </w:tcPr>
          <w:p>
            <w:pPr>
              <w:spacing w:after="0"/>
              <w:rPr>
                <w:sz w:val="9"/>
                <w:szCs w:val="9"/>
                <w:color w:val="auto"/>
              </w:rPr>
            </w:pPr>
          </w:p>
        </w:tc>
        <w:tc>
          <w:tcPr>
            <w:tcW w:w="5220" w:type="dxa"/>
            <w:vAlign w:val="bottom"/>
            <w:vMerge w:val="restart"/>
          </w:tcPr>
          <w:p>
            <w:pPr>
              <w:ind w:left="360"/>
              <w:spacing w:after="0" w:line="269" w:lineRule="exact"/>
              <w:rPr>
                <w:sz w:val="20"/>
                <w:szCs w:val="20"/>
                <w:color w:val="auto"/>
              </w:rPr>
            </w:pPr>
            <w:r>
              <w:rPr>
                <w:rFonts w:ascii="Arial" w:cs="Arial" w:eastAsia="Arial" w:hAnsi="Arial"/>
                <w:sz w:val="20"/>
                <w:szCs w:val="20"/>
                <w:b w:val="1"/>
                <w:bCs w:val="1"/>
                <w:color w:val="auto"/>
              </w:rPr>
              <w:t>837,842</w:t>
            </w:r>
            <w:r>
              <w:rPr>
                <w:rFonts w:ascii="Arial" w:cs="Arial" w:eastAsia="Arial" w:hAnsi="Arial"/>
                <w:sz w:val="31"/>
                <w:szCs w:val="31"/>
                <w:b w:val="1"/>
                <w:bCs w:val="1"/>
                <w:color w:val="auto"/>
                <w:vertAlign w:val="superscript"/>
              </w:rPr>
              <w:t>(1)</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OWNED BY</w:t>
            </w:r>
          </w:p>
        </w:tc>
        <w:tc>
          <w:tcPr>
            <w:tcW w:w="13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2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EACH</w:t>
            </w:r>
          </w:p>
        </w:tc>
        <w:tc>
          <w:tcPr>
            <w:tcW w:w="1340" w:type="dxa"/>
            <w:vAlign w:val="bottom"/>
          </w:tcPr>
          <w:p>
            <w:pPr>
              <w:spacing w:after="0"/>
              <w:rPr>
                <w:sz w:val="10"/>
                <w:szCs w:val="10"/>
                <w:color w:val="auto"/>
              </w:rPr>
            </w:pPr>
          </w:p>
        </w:tc>
        <w:tc>
          <w:tcPr>
            <w:tcW w:w="1060" w:type="dxa"/>
            <w:vAlign w:val="bottom"/>
            <w:vMerge w:val="restart"/>
          </w:tcPr>
          <w:p>
            <w:pPr>
              <w:spacing w:after="0" w:line="260" w:lineRule="exact"/>
              <w:rPr>
                <w:sz w:val="20"/>
                <w:szCs w:val="20"/>
                <w:color w:val="auto"/>
              </w:rPr>
            </w:pPr>
            <w:r>
              <w:rPr>
                <w:rFonts w:ascii="Arial" w:cs="Arial" w:eastAsia="Arial" w:hAnsi="Arial"/>
                <w:sz w:val="25"/>
                <w:szCs w:val="25"/>
                <w:b w:val="1"/>
                <w:bCs w:val="1"/>
                <w:color w:val="auto"/>
              </w:rPr>
              <w:t>9</w:t>
            </w:r>
          </w:p>
        </w:tc>
        <w:tc>
          <w:tcPr>
            <w:tcW w:w="5220" w:type="dxa"/>
            <w:vAlign w:val="bottom"/>
          </w:tcPr>
          <w:p>
            <w:pPr>
              <w:ind w:left="360"/>
              <w:spacing w:after="0" w:line="122" w:lineRule="exact"/>
              <w:rPr>
                <w:sz w:val="20"/>
                <w:szCs w:val="20"/>
                <w:color w:val="auto"/>
              </w:rPr>
            </w:pPr>
            <w:r>
              <w:rPr>
                <w:rFonts w:ascii="Arial" w:cs="Arial" w:eastAsia="Arial" w:hAnsi="Arial"/>
                <w:sz w:val="14"/>
                <w:szCs w:val="14"/>
                <w:color w:val="auto"/>
              </w:rPr>
              <w:t>SOLE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20" w:type="dxa"/>
            <w:vAlign w:val="bottom"/>
            <w:tcBorders>
              <w:left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rPr>
              <w:t>REPORTING</w:t>
            </w:r>
          </w:p>
        </w:tc>
        <w:tc>
          <w:tcPr>
            <w:tcW w:w="13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220" w:type="dxa"/>
            <w:vAlign w:val="bottom"/>
            <w:vMerge w:val="restart"/>
          </w:tcPr>
          <w:p>
            <w:pPr>
              <w:ind w:left="360"/>
              <w:spacing w:after="0" w:line="250" w:lineRule="exact"/>
              <w:rPr>
                <w:sz w:val="20"/>
                <w:szCs w:val="20"/>
                <w:color w:val="auto"/>
              </w:rPr>
            </w:pPr>
            <w:r>
              <w:rPr>
                <w:rFonts w:ascii="Arial" w:cs="Arial" w:eastAsia="Arial" w:hAnsi="Arial"/>
                <w:sz w:val="22"/>
                <w:szCs w:val="22"/>
                <w:b w:val="1"/>
                <w:bCs w:val="1"/>
                <w:color w:val="auto"/>
              </w:rPr>
              <w:t>0</w:t>
            </w: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Borders>
              <w:left w:val="single" w:sz="8" w:color="auto"/>
            </w:tcBorders>
          </w:tcPr>
          <w:p>
            <w:pPr>
              <w:ind w:left="40"/>
              <w:spacing w:after="0" w:line="138" w:lineRule="exact"/>
              <w:rPr>
                <w:sz w:val="20"/>
                <w:szCs w:val="20"/>
                <w:color w:val="auto"/>
              </w:rPr>
            </w:pPr>
            <w:r>
              <w:rPr>
                <w:rFonts w:ascii="Arial" w:cs="Arial" w:eastAsia="Arial" w:hAnsi="Arial"/>
                <w:sz w:val="14"/>
                <w:szCs w:val="14"/>
                <w:b w:val="1"/>
                <w:bCs w:val="1"/>
                <w:color w:val="auto"/>
              </w:rPr>
              <w:t>PERSON</w:t>
            </w:r>
          </w:p>
        </w:tc>
        <w:tc>
          <w:tcPr>
            <w:tcW w:w="134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220" w:type="dxa"/>
            <w:vAlign w:val="bottom"/>
            <w:tcBorders>
              <w:bottom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WITH</w:t>
            </w:r>
          </w:p>
        </w:tc>
        <w:tc>
          <w:tcPr>
            <w:tcW w:w="13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Arial" w:cs="Arial" w:eastAsia="Arial" w:hAnsi="Arial"/>
                <w:sz w:val="25"/>
                <w:szCs w:val="25"/>
                <w:b w:val="1"/>
                <w:bCs w:val="1"/>
                <w:color w:val="auto"/>
              </w:rPr>
              <w:t>10</w:t>
            </w:r>
          </w:p>
        </w:tc>
        <w:tc>
          <w:tcPr>
            <w:tcW w:w="5220" w:type="dxa"/>
            <w:vAlign w:val="bottom"/>
          </w:tcPr>
          <w:p>
            <w:pPr>
              <w:ind w:left="360"/>
              <w:spacing w:after="0" w:line="122" w:lineRule="exact"/>
              <w:rPr>
                <w:sz w:val="20"/>
                <w:szCs w:val="20"/>
                <w:color w:val="auto"/>
              </w:rPr>
            </w:pPr>
            <w:r>
              <w:rPr>
                <w:rFonts w:ascii="Arial" w:cs="Arial" w:eastAsia="Arial" w:hAnsi="Arial"/>
                <w:sz w:val="14"/>
                <w:szCs w:val="14"/>
                <w:color w:val="auto"/>
              </w:rPr>
              <w:t>SHARED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5220" w:type="dxa"/>
            <w:vAlign w:val="bottom"/>
            <w:vMerge w:val="restart"/>
          </w:tcPr>
          <w:p>
            <w:pPr>
              <w:ind w:left="360"/>
              <w:spacing w:after="0" w:line="269" w:lineRule="exact"/>
              <w:rPr>
                <w:sz w:val="20"/>
                <w:szCs w:val="20"/>
                <w:color w:val="auto"/>
              </w:rPr>
            </w:pPr>
            <w:r>
              <w:rPr>
                <w:rFonts w:ascii="Arial" w:cs="Arial" w:eastAsia="Arial" w:hAnsi="Arial"/>
                <w:sz w:val="20"/>
                <w:szCs w:val="20"/>
                <w:b w:val="1"/>
                <w:bCs w:val="1"/>
                <w:color w:val="auto"/>
              </w:rPr>
              <w:t>837,842</w:t>
            </w:r>
            <w:r>
              <w:rPr>
                <w:rFonts w:ascii="Arial" w:cs="Arial" w:eastAsia="Arial" w:hAnsi="Arial"/>
                <w:sz w:val="31"/>
                <w:szCs w:val="31"/>
                <w:b w:val="1"/>
                <w:bCs w:val="1"/>
                <w:color w:val="auto"/>
                <w:vertAlign w:val="superscript"/>
              </w:rPr>
              <w:t>(1)</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220" w:type="dxa"/>
            <w:vAlign w:val="bottom"/>
            <w:tcBorders>
              <w:bottom w:val="single" w:sz="8" w:color="auto"/>
            </w:tcBorders>
            <w:vMerge w:val="continue"/>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7620" w:type="dxa"/>
            <w:vAlign w:val="bottom"/>
            <w:gridSpan w:val="3"/>
          </w:tcPr>
          <w:p>
            <w:pPr>
              <w:spacing w:after="0" w:line="122" w:lineRule="exact"/>
              <w:rPr>
                <w:sz w:val="20"/>
                <w:szCs w:val="20"/>
                <w:color w:val="auto"/>
              </w:rPr>
            </w:pPr>
            <w:r>
              <w:rPr>
                <w:rFonts w:ascii="Arial" w:cs="Arial" w:eastAsia="Arial" w:hAnsi="Arial"/>
                <w:sz w:val="14"/>
                <w:szCs w:val="14"/>
                <w:color w:val="auto"/>
              </w:rPr>
              <w:t>AGGREGATE AMOUNT BENEFICIALLY OWNED BY EACH REPORTING PERSON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4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837,842</w:t>
            </w:r>
            <w:r>
              <w:rPr>
                <w:rFonts w:ascii="Arial" w:cs="Arial" w:eastAsia="Arial" w:hAnsi="Arial"/>
                <w:sz w:val="31"/>
                <w:szCs w:val="31"/>
                <w:b w:val="1"/>
                <w:bCs w:val="1"/>
                <w:color w:val="auto"/>
                <w:vertAlign w:val="superscript"/>
              </w:rPr>
              <w:t>(1)</w:t>
            </w:r>
          </w:p>
        </w:tc>
        <w:tc>
          <w:tcPr>
            <w:tcW w:w="10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22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7620" w:type="dxa"/>
            <w:vAlign w:val="bottom"/>
            <w:gridSpan w:val="3"/>
          </w:tcPr>
          <w:p>
            <w:pPr>
              <w:spacing w:after="0"/>
              <w:rPr>
                <w:sz w:val="20"/>
                <w:szCs w:val="20"/>
                <w:color w:val="auto"/>
              </w:rPr>
            </w:pPr>
            <w:r>
              <w:rPr>
                <w:rFonts w:ascii="Arial" w:cs="Arial" w:eastAsia="Arial" w:hAnsi="Arial"/>
                <w:sz w:val="14"/>
                <w:szCs w:val="14"/>
                <w:color w:val="auto"/>
              </w:rPr>
              <w:t>CHECK BOX IF THE AGGREGATE AMOUNT IN ROW (11) EXCLUDES CERTAIN SHARES</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13</w:t>
            </w:r>
          </w:p>
        </w:tc>
        <w:tc>
          <w:tcPr>
            <w:tcW w:w="7620" w:type="dxa"/>
            <w:vAlign w:val="bottom"/>
            <w:gridSpan w:val="3"/>
          </w:tcPr>
          <w:p>
            <w:pPr>
              <w:spacing w:after="0" w:line="122" w:lineRule="exact"/>
              <w:rPr>
                <w:sz w:val="20"/>
                <w:szCs w:val="20"/>
                <w:color w:val="auto"/>
              </w:rPr>
            </w:pPr>
            <w:r>
              <w:rPr>
                <w:rFonts w:ascii="Arial" w:cs="Arial" w:eastAsia="Arial" w:hAnsi="Arial"/>
                <w:sz w:val="14"/>
                <w:szCs w:val="14"/>
                <w:color w:val="auto"/>
              </w:rPr>
              <w:t>PERCENT OF CLASS REPRESENTED BY AMOUNT IN ROW (11)</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4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3.4%</w:t>
            </w:r>
            <w:r>
              <w:rPr>
                <w:rFonts w:ascii="Arial" w:cs="Arial" w:eastAsia="Arial" w:hAnsi="Arial"/>
                <w:sz w:val="31"/>
                <w:szCs w:val="31"/>
                <w:b w:val="1"/>
                <w:bCs w:val="1"/>
                <w:color w:val="auto"/>
                <w:vertAlign w:val="superscript"/>
              </w:rPr>
              <w:t>(2)</w:t>
            </w:r>
          </w:p>
        </w:tc>
        <w:tc>
          <w:tcPr>
            <w:tcW w:w="10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22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14</w:t>
            </w:r>
          </w:p>
        </w:tc>
        <w:tc>
          <w:tcPr>
            <w:tcW w:w="2400" w:type="dxa"/>
            <w:vAlign w:val="bottom"/>
            <w:gridSpan w:val="2"/>
          </w:tcPr>
          <w:p>
            <w:pPr>
              <w:spacing w:after="0" w:line="122" w:lineRule="exact"/>
              <w:rPr>
                <w:sz w:val="20"/>
                <w:szCs w:val="20"/>
                <w:color w:val="auto"/>
              </w:rPr>
            </w:pPr>
            <w:r>
              <w:rPr>
                <w:rFonts w:ascii="Arial" w:cs="Arial" w:eastAsia="Arial" w:hAnsi="Arial"/>
                <w:sz w:val="14"/>
                <w:szCs w:val="14"/>
                <w:color w:val="auto"/>
              </w:rPr>
              <w:t>TYPE OF REPORTING PERSON</w:t>
            </w:r>
          </w:p>
        </w:tc>
        <w:tc>
          <w:tcPr>
            <w:tcW w:w="522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40" w:type="dxa"/>
            <w:vAlign w:val="bottom"/>
            <w:vMerge w:val="restart"/>
          </w:tcPr>
          <w:p>
            <w:pPr>
              <w:spacing w:after="0"/>
              <w:rPr>
                <w:sz w:val="20"/>
                <w:szCs w:val="20"/>
                <w:color w:val="auto"/>
              </w:rPr>
            </w:pPr>
            <w:r>
              <w:rPr>
                <w:rFonts w:ascii="Arial" w:cs="Arial" w:eastAsia="Arial" w:hAnsi="Arial"/>
                <w:sz w:val="22"/>
                <w:szCs w:val="22"/>
                <w:b w:val="1"/>
                <w:bCs w:val="1"/>
                <w:color w:val="auto"/>
              </w:rPr>
              <w:t>OO</w:t>
            </w:r>
          </w:p>
        </w:tc>
        <w:tc>
          <w:tcPr>
            <w:tcW w:w="10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00" w:hanging="392"/>
        <w:spacing w:after="0" w:line="263" w:lineRule="auto"/>
        <w:tabs>
          <w:tab w:leader="none" w:pos="404"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837,842 shares of Common Stock held directly by Frazier Life Sciences X, L.P. FHMLS X, L.P. is the general partner of Frazier Life Sciences X, L.P. and FHMLS X, L.L.C. is the general partner of FHMLS X, L.P. Patrick Heron and James Topper are the members of FHMLS X, L.L.C. and therefore share voting and investment power over the shares held by Frazier Life Sciences X, L.P.</w:t>
      </w:r>
    </w:p>
    <w:p>
      <w:pPr>
        <w:spacing w:after="0" w:line="399" w:lineRule="exact"/>
        <w:rPr>
          <w:rFonts w:ascii="Arial" w:cs="Arial" w:eastAsia="Arial" w:hAnsi="Arial"/>
          <w:sz w:val="18"/>
          <w:szCs w:val="18"/>
          <w:color w:val="auto"/>
        </w:rPr>
      </w:pPr>
    </w:p>
    <w:p>
      <w:pPr>
        <w:ind w:left="400" w:hanging="392"/>
        <w:spacing w:after="0" w:line="232" w:lineRule="auto"/>
        <w:tabs>
          <w:tab w:leader="none" w:pos="404" w:val="left"/>
        </w:tabs>
        <w:numPr>
          <w:ilvl w:val="0"/>
          <w:numId w:val="6"/>
        </w:numPr>
        <w:rPr>
          <w:rFonts w:ascii="Arial" w:cs="Arial" w:eastAsia="Arial" w:hAnsi="Arial"/>
          <w:sz w:val="22"/>
          <w:szCs w:val="22"/>
          <w:color w:val="auto"/>
        </w:rPr>
      </w:pPr>
      <w:r>
        <w:rPr>
          <w:rFonts w:ascii="Arial" w:cs="Arial" w:eastAsia="Arial" w:hAnsi="Arial"/>
          <w:sz w:val="18"/>
          <w:szCs w:val="18"/>
          <w:color w:val="auto"/>
        </w:rPr>
        <w:t>Based on 24,469,801 shares of Common Stock outstanding on December 7, 2021 as set forth in the Issuer’s Quarterly Report on Form 10-Q for the period ended October 31, 2021, filed with the SEC on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75"/>
        </w:trPr>
        <w:tc>
          <w:tcPr>
            <w:tcW w:w="2500" w:type="dxa"/>
            <w:vAlign w:val="bottom"/>
            <w:gridSpan w:val="3"/>
          </w:tcPr>
          <w:p>
            <w:pPr>
              <w:spacing w:after="0"/>
              <w:rPr>
                <w:sz w:val="20"/>
                <w:szCs w:val="20"/>
                <w:color w:val="auto"/>
              </w:rPr>
            </w:pPr>
            <w:r>
              <w:rPr>
                <w:rFonts w:ascii="Arial" w:cs="Arial" w:eastAsia="Arial" w:hAnsi="Arial"/>
                <w:sz w:val="22"/>
                <w:szCs w:val="22"/>
                <w:color w:val="auto"/>
              </w:rPr>
              <w:t>CUSIP No. 483497103</w:t>
            </w:r>
          </w:p>
        </w:tc>
        <w:tc>
          <w:tcPr>
            <w:tcW w:w="1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500" w:type="dxa"/>
            <w:vAlign w:val="bottom"/>
          </w:tcPr>
          <w:p>
            <w:pPr>
              <w:ind w:left="800"/>
              <w:spacing w:after="0"/>
              <w:rPr>
                <w:sz w:val="20"/>
                <w:szCs w:val="20"/>
                <w:color w:val="auto"/>
              </w:rPr>
            </w:pPr>
            <w:r>
              <w:rPr>
                <w:rFonts w:ascii="Arial" w:cs="Arial" w:eastAsia="Arial" w:hAnsi="Arial"/>
                <w:sz w:val="22"/>
                <w:szCs w:val="22"/>
                <w:color w:val="auto"/>
                <w:w w:val="85"/>
              </w:rPr>
              <w:t>Page 8 of 15 Pages</w:t>
            </w:r>
          </w:p>
        </w:tc>
        <w:tc>
          <w:tcPr>
            <w:tcW w:w="0" w:type="dxa"/>
            <w:vAlign w:val="bottom"/>
          </w:tcPr>
          <w:p>
            <w:pPr>
              <w:spacing w:after="0"/>
              <w:rPr>
                <w:sz w:val="1"/>
                <w:szCs w:val="1"/>
                <w:color w:val="auto"/>
              </w:rPr>
            </w:pPr>
          </w:p>
        </w:tc>
      </w:tr>
      <w:tr>
        <w:trPr>
          <w:trHeight w:val="240"/>
        </w:trPr>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NAME OF REPORTING PERSON</w:t>
            </w:r>
          </w:p>
        </w:tc>
        <w:tc>
          <w:tcPr>
            <w:tcW w:w="8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278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James N. Topper</w:t>
            </w:r>
          </w:p>
        </w:tc>
        <w:tc>
          <w:tcPr>
            <w:tcW w:w="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2780" w:type="dxa"/>
            <w:vAlign w:val="bottom"/>
            <w:tcBorders>
              <w:bottom w:val="single" w:sz="8" w:color="auto"/>
            </w:tcBorders>
            <w:gridSpan w:val="3"/>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line="211" w:lineRule="exact"/>
              <w:rPr>
                <w:sz w:val="20"/>
                <w:szCs w:val="20"/>
                <w:color w:val="auto"/>
              </w:rPr>
            </w:pPr>
            <w:r>
              <w:rPr>
                <w:rFonts w:ascii="Arial" w:cs="Arial" w:eastAsia="Arial" w:hAnsi="Arial"/>
                <w:sz w:val="24"/>
                <w:szCs w:val="24"/>
                <w:b w:val="1"/>
                <w:bCs w:val="1"/>
                <w:color w:val="auto"/>
              </w:rPr>
              <w:t>2</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THE APPROPRIATE BOX IF A MEMBER OF A GROUP</w:t>
            </w:r>
          </w:p>
        </w:tc>
        <w:tc>
          <w:tcPr>
            <w:tcW w:w="2500" w:type="dxa"/>
            <w:vAlign w:val="bottom"/>
            <w:tcBorders>
              <w:right w:val="single" w:sz="8" w:color="auto"/>
            </w:tcBorders>
            <w:vMerge w:val="restart"/>
          </w:tcPr>
          <w:p>
            <w:pPr>
              <w:ind w:left="20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9"/>
        </w:trPr>
        <w:tc>
          <w:tcPr>
            <w:tcW w:w="1120" w:type="dxa"/>
            <w:vAlign w:val="bottom"/>
            <w:tcBorders>
              <w:left w:val="single" w:sz="8" w:color="auto"/>
              <w:right w:val="single" w:sz="8" w:color="auto"/>
            </w:tcBorders>
            <w:vMerge w:val="continue"/>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5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left w:val="single" w:sz="8" w:color="auto"/>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Borders>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120" w:type="dxa"/>
            <w:vAlign w:val="bottom"/>
            <w:tcBorders>
              <w:left w:val="single" w:sz="8" w:color="auto"/>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500" w:type="dxa"/>
            <w:vAlign w:val="bottom"/>
            <w:tcBorders>
              <w:right w:val="single" w:sz="8" w:color="auto"/>
            </w:tcBorders>
          </w:tcPr>
          <w:p>
            <w:pPr>
              <w:ind w:left="2020"/>
              <w:spacing w:after="0" w:line="183"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960" w:type="dxa"/>
            <w:vAlign w:val="bottom"/>
            <w:tcBorders>
              <w:bottom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1380" w:type="dxa"/>
            <w:vAlign w:val="bottom"/>
            <w:gridSpan w:val="2"/>
          </w:tcPr>
          <w:p>
            <w:pPr>
              <w:spacing w:after="0"/>
              <w:rPr>
                <w:sz w:val="20"/>
                <w:szCs w:val="20"/>
                <w:color w:val="auto"/>
              </w:rPr>
            </w:pPr>
            <w:r>
              <w:rPr>
                <w:rFonts w:ascii="Arial" w:cs="Arial" w:eastAsia="Arial" w:hAnsi="Arial"/>
                <w:sz w:val="14"/>
                <w:szCs w:val="14"/>
                <w:color w:val="auto"/>
              </w:rPr>
              <w:t>SEC USE ONLY</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1380" w:type="dxa"/>
            <w:vAlign w:val="bottom"/>
            <w:gridSpan w:val="2"/>
          </w:tcPr>
          <w:p>
            <w:pPr>
              <w:spacing w:after="0" w:line="122" w:lineRule="exact"/>
              <w:rPr>
                <w:sz w:val="20"/>
                <w:szCs w:val="20"/>
                <w:color w:val="auto"/>
              </w:rPr>
            </w:pPr>
            <w:r>
              <w:rPr>
                <w:rFonts w:ascii="Arial" w:cs="Arial" w:eastAsia="Arial" w:hAnsi="Arial"/>
                <w:sz w:val="14"/>
                <w:szCs w:val="14"/>
                <w:color w:val="auto"/>
                <w:w w:val="98"/>
              </w:rPr>
              <w:t>SOURCE OF FUNDS</w:t>
            </w:r>
          </w:p>
        </w:tc>
        <w:tc>
          <w:tcPr>
            <w:tcW w:w="1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22"/>
                <w:szCs w:val="22"/>
                <w:b w:val="1"/>
                <w:bCs w:val="1"/>
                <w:color w:val="auto"/>
              </w:rPr>
              <w:t>AF</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BOX IF DISCLOSURE OF LEGAL PROCEEDINGS IS REQUIRED PURSUANT TO ITEMS 2(d) OR 2(e)</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3660" w:type="dxa"/>
            <w:vAlign w:val="bottom"/>
            <w:gridSpan w:val="4"/>
          </w:tcPr>
          <w:p>
            <w:pPr>
              <w:spacing w:after="0" w:line="122" w:lineRule="exact"/>
              <w:rPr>
                <w:sz w:val="20"/>
                <w:szCs w:val="20"/>
                <w:color w:val="auto"/>
              </w:rPr>
            </w:pPr>
            <w:r>
              <w:rPr>
                <w:rFonts w:ascii="Arial" w:cs="Arial" w:eastAsia="Arial" w:hAnsi="Arial"/>
                <w:sz w:val="14"/>
                <w:szCs w:val="14"/>
                <w:color w:val="auto"/>
              </w:rPr>
              <w:t>CITIZENSHIP OR PLACE OF ORGANIZATION</w:t>
            </w:r>
          </w:p>
        </w:tc>
        <w:tc>
          <w:tcPr>
            <w:tcW w:w="396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278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United States Citizen</w:t>
            </w:r>
          </w:p>
        </w:tc>
        <w:tc>
          <w:tcPr>
            <w:tcW w:w="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2780" w:type="dxa"/>
            <w:vAlign w:val="bottom"/>
            <w:tcBorders>
              <w:bottom w:val="single" w:sz="8" w:color="auto"/>
            </w:tcBorders>
            <w:gridSpan w:val="3"/>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7</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SOLE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880" w:type="dxa"/>
            <w:vAlign w:val="bottom"/>
            <w:vMerge w:val="restart"/>
          </w:tcPr>
          <w:p>
            <w:pPr>
              <w:spacing w:after="0" w:line="233" w:lineRule="exact"/>
              <w:rPr>
                <w:sz w:val="20"/>
                <w:szCs w:val="20"/>
                <w:color w:val="auto"/>
              </w:rPr>
            </w:pPr>
            <w:r>
              <w:rPr>
                <w:rFonts w:ascii="Arial" w:cs="Arial" w:eastAsia="Arial" w:hAnsi="Arial"/>
                <w:sz w:val="22"/>
                <w:szCs w:val="22"/>
                <w:b w:val="1"/>
                <w:bCs w:val="1"/>
                <w:color w:val="auto"/>
              </w:rPr>
              <w:t>0</w:t>
            </w:r>
          </w:p>
        </w:tc>
        <w:tc>
          <w:tcPr>
            <w:tcW w:w="396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tcBorders>
            <w:vMerge w:val="continue"/>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880" w:type="dxa"/>
            <w:vAlign w:val="bottom"/>
            <w:vMerge w:val="continue"/>
          </w:tcPr>
          <w:p>
            <w:pPr>
              <w:spacing w:after="0"/>
              <w:rPr>
                <w:sz w:val="2"/>
                <w:szCs w:val="2"/>
                <w:color w:val="auto"/>
              </w:rPr>
            </w:pPr>
          </w:p>
        </w:tc>
        <w:tc>
          <w:tcPr>
            <w:tcW w:w="3960" w:type="dxa"/>
            <w:vAlign w:val="bottom"/>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tcBorders>
            <w:gridSpan w:val="2"/>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vMerge w:val="continue"/>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34" w:lineRule="exact"/>
              <w:rPr>
                <w:sz w:val="20"/>
                <w:szCs w:val="20"/>
                <w:color w:val="auto"/>
              </w:rPr>
            </w:pPr>
            <w:r>
              <w:rPr>
                <w:rFonts w:ascii="Arial" w:cs="Arial" w:eastAsia="Arial" w:hAnsi="Arial"/>
                <w:sz w:val="25"/>
                <w:szCs w:val="25"/>
                <w:b w:val="1"/>
                <w:bCs w:val="1"/>
                <w:color w:val="auto"/>
              </w:rPr>
              <w:t>8</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SHARED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80" w:type="dxa"/>
            <w:vAlign w:val="bottom"/>
            <w:tcBorders>
              <w:left w:val="single" w:sz="8" w:color="auto"/>
            </w:tcBorders>
            <w:gridSpan w:val="2"/>
          </w:tcPr>
          <w:p>
            <w:pPr>
              <w:ind w:left="40"/>
              <w:spacing w:after="0" w:line="113" w:lineRule="exact"/>
              <w:rPr>
                <w:sz w:val="20"/>
                <w:szCs w:val="20"/>
                <w:color w:val="auto"/>
              </w:rPr>
            </w:pPr>
            <w:r>
              <w:rPr>
                <w:rFonts w:ascii="Arial" w:cs="Arial" w:eastAsia="Arial" w:hAnsi="Arial"/>
                <w:sz w:val="13"/>
                <w:szCs w:val="13"/>
                <w:b w:val="1"/>
                <w:bCs w:val="1"/>
                <w:color w:val="auto"/>
              </w:rPr>
              <w:t>BENEFICIALLY</w:t>
            </w:r>
          </w:p>
        </w:tc>
        <w:tc>
          <w:tcPr>
            <w:tcW w:w="5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4840" w:type="dxa"/>
            <w:vAlign w:val="bottom"/>
            <w:gridSpan w:val="2"/>
            <w:vMerge w:val="restart"/>
          </w:tcPr>
          <w:p>
            <w:pPr>
              <w:spacing w:after="0" w:line="269" w:lineRule="exact"/>
              <w:rPr>
                <w:sz w:val="20"/>
                <w:szCs w:val="20"/>
                <w:color w:val="auto"/>
              </w:rPr>
            </w:pPr>
            <w:r>
              <w:rPr>
                <w:rFonts w:ascii="Arial" w:cs="Arial" w:eastAsia="Arial" w:hAnsi="Arial"/>
                <w:sz w:val="20"/>
                <w:szCs w:val="20"/>
                <w:b w:val="1"/>
                <w:bCs w:val="1"/>
                <w:color w:val="auto"/>
              </w:rPr>
              <w:t>1,572,192</w:t>
            </w:r>
            <w:r>
              <w:rPr>
                <w:rFonts w:ascii="Arial" w:cs="Arial" w:eastAsia="Arial" w:hAnsi="Arial"/>
                <w:sz w:val="31"/>
                <w:szCs w:val="31"/>
                <w:b w:val="1"/>
                <w:bCs w:val="1"/>
                <w:color w:val="auto"/>
                <w:vertAlign w:val="superscript"/>
              </w:rPr>
              <w:t>(1)</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OWNED BY</w:t>
            </w:r>
          </w:p>
        </w:tc>
        <w:tc>
          <w:tcPr>
            <w:tcW w:w="8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4840" w:type="dxa"/>
            <w:vAlign w:val="bottom"/>
            <w:tcBorders>
              <w:bottom w:val="single" w:sz="8" w:color="auto"/>
            </w:tcBorders>
            <w:gridSpan w:val="2"/>
            <w:vMerge w:val="continue"/>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EACH</w:t>
            </w:r>
          </w:p>
        </w:tc>
        <w:tc>
          <w:tcPr>
            <w:tcW w:w="8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60" w:lineRule="exact"/>
              <w:rPr>
                <w:sz w:val="20"/>
                <w:szCs w:val="20"/>
                <w:color w:val="auto"/>
              </w:rPr>
            </w:pPr>
            <w:r>
              <w:rPr>
                <w:rFonts w:ascii="Arial" w:cs="Arial" w:eastAsia="Arial" w:hAnsi="Arial"/>
                <w:sz w:val="25"/>
                <w:szCs w:val="25"/>
                <w:b w:val="1"/>
                <w:bCs w:val="1"/>
                <w:color w:val="auto"/>
              </w:rPr>
              <w:t>9</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SOLE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20" w:type="dxa"/>
            <w:vAlign w:val="bottom"/>
            <w:tcBorders>
              <w:left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rPr>
              <w:t>REPORTING</w:t>
            </w:r>
          </w:p>
        </w:tc>
        <w:tc>
          <w:tcPr>
            <w:tcW w:w="8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880" w:type="dxa"/>
            <w:vAlign w:val="bottom"/>
            <w:vMerge w:val="restart"/>
          </w:tcPr>
          <w:p>
            <w:pPr>
              <w:spacing w:after="0" w:line="250" w:lineRule="exact"/>
              <w:rPr>
                <w:sz w:val="20"/>
                <w:szCs w:val="20"/>
                <w:color w:val="auto"/>
              </w:rPr>
            </w:pPr>
            <w:r>
              <w:rPr>
                <w:rFonts w:ascii="Arial" w:cs="Arial" w:eastAsia="Arial" w:hAnsi="Arial"/>
                <w:sz w:val="22"/>
                <w:szCs w:val="22"/>
                <w:b w:val="1"/>
                <w:bCs w:val="1"/>
                <w:color w:val="auto"/>
              </w:rPr>
              <w:t>0</w:t>
            </w:r>
          </w:p>
        </w:tc>
        <w:tc>
          <w:tcPr>
            <w:tcW w:w="396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Borders>
              <w:left w:val="single" w:sz="8" w:color="auto"/>
            </w:tcBorders>
          </w:tcPr>
          <w:p>
            <w:pPr>
              <w:ind w:left="40"/>
              <w:spacing w:after="0" w:line="138" w:lineRule="exact"/>
              <w:rPr>
                <w:sz w:val="20"/>
                <w:szCs w:val="20"/>
                <w:color w:val="auto"/>
              </w:rPr>
            </w:pPr>
            <w:r>
              <w:rPr>
                <w:rFonts w:ascii="Arial" w:cs="Arial" w:eastAsia="Arial" w:hAnsi="Arial"/>
                <w:sz w:val="14"/>
                <w:szCs w:val="14"/>
                <w:b w:val="1"/>
                <w:bCs w:val="1"/>
                <w:color w:val="auto"/>
              </w:rPr>
              <w:t>PERSON</w:t>
            </w:r>
          </w:p>
        </w:tc>
        <w:tc>
          <w:tcPr>
            <w:tcW w:w="8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3960" w:type="dxa"/>
            <w:vAlign w:val="bottom"/>
            <w:tcBorders>
              <w:bottom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WITH</w:t>
            </w:r>
          </w:p>
        </w:tc>
        <w:tc>
          <w:tcPr>
            <w:tcW w:w="8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10</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SHARED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880" w:type="dxa"/>
            <w:vAlign w:val="bottom"/>
            <w:vMerge w:val="restart"/>
          </w:tcPr>
          <w:p>
            <w:pPr>
              <w:spacing w:after="0"/>
              <w:rPr>
                <w:sz w:val="20"/>
                <w:szCs w:val="20"/>
                <w:color w:val="auto"/>
              </w:rPr>
            </w:pPr>
            <w:r>
              <w:rPr>
                <w:rFonts w:ascii="Arial" w:cs="Arial" w:eastAsia="Arial" w:hAnsi="Arial"/>
                <w:sz w:val="22"/>
                <w:szCs w:val="22"/>
                <w:b w:val="1"/>
                <w:bCs w:val="1"/>
                <w:color w:val="auto"/>
                <w:w w:val="87"/>
              </w:rPr>
              <w:t>1,572,192</w:t>
            </w:r>
          </w:p>
        </w:tc>
        <w:tc>
          <w:tcPr>
            <w:tcW w:w="3960" w:type="dxa"/>
            <w:vAlign w:val="bottom"/>
            <w:vMerge w:val="restart"/>
          </w:tcPr>
          <w:p>
            <w:pPr>
              <w:jc w:val="right"/>
              <w:ind w:right="3630"/>
              <w:spacing w:after="0"/>
              <w:rPr>
                <w:sz w:val="20"/>
                <w:szCs w:val="20"/>
                <w:color w:val="auto"/>
              </w:rPr>
            </w:pPr>
            <w:r>
              <w:rPr>
                <w:rFonts w:ascii="Arial" w:cs="Arial" w:eastAsia="Arial" w:hAnsi="Arial"/>
                <w:sz w:val="18"/>
                <w:szCs w:val="18"/>
                <w:b w:val="1"/>
                <w:bCs w:val="1"/>
                <w:color w:val="auto"/>
                <w:w w:val="99"/>
              </w:rPr>
              <w:t>(1)</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3960" w:type="dxa"/>
            <w:vAlign w:val="bottom"/>
            <w:tcBorders>
              <w:bottom w:val="single" w:sz="8" w:color="auto"/>
            </w:tcBorders>
            <w:vMerge w:val="continue"/>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7620" w:type="dxa"/>
            <w:vAlign w:val="bottom"/>
            <w:gridSpan w:val="5"/>
          </w:tcPr>
          <w:p>
            <w:pPr>
              <w:spacing w:after="0" w:line="122" w:lineRule="exact"/>
              <w:rPr>
                <w:sz w:val="20"/>
                <w:szCs w:val="20"/>
                <w:color w:val="auto"/>
              </w:rPr>
            </w:pPr>
            <w:r>
              <w:rPr>
                <w:rFonts w:ascii="Arial" w:cs="Arial" w:eastAsia="Arial" w:hAnsi="Arial"/>
                <w:sz w:val="14"/>
                <w:szCs w:val="14"/>
                <w:color w:val="auto"/>
              </w:rPr>
              <w:t>AGGREGATE AMOUNT BENEFICIALLY OWNED BY EACH REPORTING PERSON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22"/>
                <w:szCs w:val="22"/>
                <w:b w:val="1"/>
                <w:bCs w:val="1"/>
                <w:color w:val="auto"/>
                <w:w w:val="85"/>
              </w:rPr>
              <w:t>1,572,192</w:t>
            </w: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(1)</w:t>
            </w: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BOX IF THE AGGREGATE AMOUNT IN ROW (11) EXCLUDES CERTAIN SHARES</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13</w:t>
            </w:r>
          </w:p>
        </w:tc>
        <w:tc>
          <w:tcPr>
            <w:tcW w:w="7620" w:type="dxa"/>
            <w:vAlign w:val="bottom"/>
            <w:gridSpan w:val="5"/>
          </w:tcPr>
          <w:p>
            <w:pPr>
              <w:spacing w:after="0" w:line="122" w:lineRule="exact"/>
              <w:rPr>
                <w:sz w:val="20"/>
                <w:szCs w:val="20"/>
                <w:color w:val="auto"/>
              </w:rPr>
            </w:pPr>
            <w:r>
              <w:rPr>
                <w:rFonts w:ascii="Arial" w:cs="Arial" w:eastAsia="Arial" w:hAnsi="Arial"/>
                <w:sz w:val="14"/>
                <w:szCs w:val="14"/>
                <w:color w:val="auto"/>
              </w:rPr>
              <w:t>PERCENT OF CLASS REPRESENTED BY AMOUNT IN ROW (11)</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86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6.4%</w:t>
            </w:r>
            <w:r>
              <w:rPr>
                <w:rFonts w:ascii="Arial" w:cs="Arial" w:eastAsia="Arial" w:hAnsi="Arial"/>
                <w:sz w:val="31"/>
                <w:szCs w:val="31"/>
                <w:b w:val="1"/>
                <w:bCs w:val="1"/>
                <w:color w:val="auto"/>
                <w:vertAlign w:val="superscript"/>
              </w:rPr>
              <w:t>(2)</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14</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TYPE OF REPORTING PERSON</w:t>
            </w:r>
          </w:p>
        </w:tc>
        <w:tc>
          <w:tcPr>
            <w:tcW w:w="8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22"/>
                <w:szCs w:val="22"/>
                <w:b w:val="1"/>
                <w:bCs w:val="1"/>
                <w:color w:val="auto"/>
              </w:rPr>
              <w:t>IN</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0" w:hanging="392"/>
        <w:spacing w:after="0" w:line="293" w:lineRule="auto"/>
        <w:tabs>
          <w:tab w:leader="none" w:pos="404"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(i) 734,350 Shares of Common Stock held directly by Frazier Life Sciences Public Fund, L.P. and (ii) 837,842 shares of Common Stock held directly by Frazier Life Sciences X,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w:t>
      </w:r>
    </w:p>
    <w:p>
      <w:pPr>
        <w:spacing w:after="0" w:line="164" w:lineRule="exact"/>
        <w:rPr>
          <w:rFonts w:ascii="Arial" w:cs="Arial" w:eastAsia="Arial" w:hAnsi="Arial"/>
          <w:sz w:val="16"/>
          <w:szCs w:val="16"/>
          <w:color w:val="auto"/>
        </w:rPr>
      </w:pPr>
    </w:p>
    <w:p>
      <w:pPr>
        <w:ind w:left="400" w:hanging="392"/>
        <w:spacing w:after="0" w:line="232" w:lineRule="auto"/>
        <w:tabs>
          <w:tab w:leader="none" w:pos="404" w:val="left"/>
        </w:tabs>
        <w:numPr>
          <w:ilvl w:val="0"/>
          <w:numId w:val="7"/>
        </w:numPr>
        <w:rPr>
          <w:rFonts w:ascii="Arial" w:cs="Arial" w:eastAsia="Arial" w:hAnsi="Arial"/>
          <w:sz w:val="22"/>
          <w:szCs w:val="22"/>
          <w:color w:val="auto"/>
        </w:rPr>
      </w:pPr>
      <w:r>
        <w:rPr>
          <w:rFonts w:ascii="Arial" w:cs="Arial" w:eastAsia="Arial" w:hAnsi="Arial"/>
          <w:sz w:val="18"/>
          <w:szCs w:val="18"/>
          <w:color w:val="auto"/>
        </w:rPr>
        <w:t>Based on 24,469,801 shares of Common Stock outstanding on December 7, 2021 as set forth in the Issuer’s Quarterly Report on Form 10-Q for the period ended October 31, 2021, filed with the SEC on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75"/>
        </w:trPr>
        <w:tc>
          <w:tcPr>
            <w:tcW w:w="2500" w:type="dxa"/>
            <w:vAlign w:val="bottom"/>
            <w:gridSpan w:val="3"/>
          </w:tcPr>
          <w:p>
            <w:pPr>
              <w:spacing w:after="0"/>
              <w:rPr>
                <w:sz w:val="20"/>
                <w:szCs w:val="20"/>
                <w:color w:val="auto"/>
              </w:rPr>
            </w:pPr>
            <w:r>
              <w:rPr>
                <w:rFonts w:ascii="Arial" w:cs="Arial" w:eastAsia="Arial" w:hAnsi="Arial"/>
                <w:sz w:val="22"/>
                <w:szCs w:val="22"/>
                <w:color w:val="auto"/>
              </w:rPr>
              <w:t>CUSIP No. 483497103</w:t>
            </w:r>
          </w:p>
        </w:tc>
        <w:tc>
          <w:tcPr>
            <w:tcW w:w="1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2500" w:type="dxa"/>
            <w:vAlign w:val="bottom"/>
          </w:tcPr>
          <w:p>
            <w:pPr>
              <w:ind w:left="800"/>
              <w:spacing w:after="0"/>
              <w:rPr>
                <w:sz w:val="20"/>
                <w:szCs w:val="20"/>
                <w:color w:val="auto"/>
              </w:rPr>
            </w:pPr>
            <w:r>
              <w:rPr>
                <w:rFonts w:ascii="Arial" w:cs="Arial" w:eastAsia="Arial" w:hAnsi="Arial"/>
                <w:sz w:val="22"/>
                <w:szCs w:val="22"/>
                <w:color w:val="auto"/>
                <w:w w:val="85"/>
              </w:rPr>
              <w:t>Page 9 of 15 Pages</w:t>
            </w:r>
          </w:p>
        </w:tc>
        <w:tc>
          <w:tcPr>
            <w:tcW w:w="0" w:type="dxa"/>
            <w:vAlign w:val="bottom"/>
          </w:tcPr>
          <w:p>
            <w:pPr>
              <w:spacing w:after="0"/>
              <w:rPr>
                <w:sz w:val="1"/>
                <w:szCs w:val="1"/>
                <w:color w:val="auto"/>
              </w:rPr>
            </w:pPr>
          </w:p>
        </w:tc>
      </w:tr>
      <w:tr>
        <w:trPr>
          <w:trHeight w:val="240"/>
        </w:trPr>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NAME OF REPORTING PERSON</w:t>
            </w:r>
          </w:p>
        </w:tc>
        <w:tc>
          <w:tcPr>
            <w:tcW w:w="9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278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Patrick J. Heron</w:t>
            </w:r>
          </w:p>
        </w:tc>
        <w:tc>
          <w:tcPr>
            <w:tcW w:w="9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2780" w:type="dxa"/>
            <w:vAlign w:val="bottom"/>
            <w:tcBorders>
              <w:bottom w:val="single" w:sz="8" w:color="auto"/>
            </w:tcBorders>
            <w:gridSpan w:val="3"/>
            <w:vMerge w:val="continue"/>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line="211" w:lineRule="exact"/>
              <w:rPr>
                <w:sz w:val="20"/>
                <w:szCs w:val="20"/>
                <w:color w:val="auto"/>
              </w:rPr>
            </w:pPr>
            <w:r>
              <w:rPr>
                <w:rFonts w:ascii="Arial" w:cs="Arial" w:eastAsia="Arial" w:hAnsi="Arial"/>
                <w:sz w:val="24"/>
                <w:szCs w:val="24"/>
                <w:b w:val="1"/>
                <w:bCs w:val="1"/>
                <w:color w:val="auto"/>
              </w:rPr>
              <w:t>2</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THE APPROPRIATE BOX IF A MEMBER OF A GROUP</w:t>
            </w:r>
          </w:p>
        </w:tc>
        <w:tc>
          <w:tcPr>
            <w:tcW w:w="2500" w:type="dxa"/>
            <w:vAlign w:val="bottom"/>
            <w:tcBorders>
              <w:right w:val="single" w:sz="8" w:color="auto"/>
            </w:tcBorders>
            <w:vMerge w:val="restart"/>
          </w:tcPr>
          <w:p>
            <w:pPr>
              <w:ind w:left="20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9"/>
        </w:trPr>
        <w:tc>
          <w:tcPr>
            <w:tcW w:w="1120" w:type="dxa"/>
            <w:vAlign w:val="bottom"/>
            <w:tcBorders>
              <w:left w:val="single" w:sz="8" w:color="auto"/>
              <w:right w:val="single" w:sz="8" w:color="auto"/>
            </w:tcBorders>
            <w:vMerge w:val="continue"/>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5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left w:val="single" w:sz="8" w:color="auto"/>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500" w:type="dxa"/>
            <w:vAlign w:val="bottom"/>
            <w:tcBorders>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120" w:type="dxa"/>
            <w:vAlign w:val="bottom"/>
            <w:tcBorders>
              <w:left w:val="single" w:sz="8" w:color="auto"/>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500" w:type="dxa"/>
            <w:vAlign w:val="bottom"/>
            <w:tcBorders>
              <w:right w:val="single" w:sz="8" w:color="auto"/>
            </w:tcBorders>
          </w:tcPr>
          <w:p>
            <w:pPr>
              <w:ind w:left="2020"/>
              <w:spacing w:after="0" w:line="183"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940" w:type="dxa"/>
            <w:vAlign w:val="bottom"/>
            <w:tcBorders>
              <w:bottom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ind w:left="2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1380" w:type="dxa"/>
            <w:vAlign w:val="bottom"/>
            <w:gridSpan w:val="2"/>
          </w:tcPr>
          <w:p>
            <w:pPr>
              <w:spacing w:after="0"/>
              <w:rPr>
                <w:sz w:val="20"/>
                <w:szCs w:val="20"/>
                <w:color w:val="auto"/>
              </w:rPr>
            </w:pPr>
            <w:r>
              <w:rPr>
                <w:rFonts w:ascii="Arial" w:cs="Arial" w:eastAsia="Arial" w:hAnsi="Arial"/>
                <w:sz w:val="14"/>
                <w:szCs w:val="14"/>
                <w:color w:val="auto"/>
              </w:rPr>
              <w:t>SEC USE ONLY</w:t>
            </w: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1380" w:type="dxa"/>
            <w:vAlign w:val="bottom"/>
            <w:gridSpan w:val="2"/>
          </w:tcPr>
          <w:p>
            <w:pPr>
              <w:spacing w:after="0" w:line="122" w:lineRule="exact"/>
              <w:rPr>
                <w:sz w:val="20"/>
                <w:szCs w:val="20"/>
                <w:color w:val="auto"/>
              </w:rPr>
            </w:pPr>
            <w:r>
              <w:rPr>
                <w:rFonts w:ascii="Arial" w:cs="Arial" w:eastAsia="Arial" w:hAnsi="Arial"/>
                <w:sz w:val="14"/>
                <w:szCs w:val="14"/>
                <w:color w:val="auto"/>
                <w:w w:val="98"/>
              </w:rPr>
              <w:t>SOURCE OF FUNDS</w:t>
            </w:r>
          </w:p>
        </w:tc>
        <w:tc>
          <w:tcPr>
            <w:tcW w:w="1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22"/>
                <w:szCs w:val="22"/>
                <w:b w:val="1"/>
                <w:bCs w:val="1"/>
                <w:color w:val="auto"/>
              </w:rPr>
              <w:t>AF</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BOX IF DISCLOSURE OF LEGAL PROCEEDINGS IS REQUIRED PURSUANT TO ITEMS 2(d) OR 2(e)</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3680" w:type="dxa"/>
            <w:vAlign w:val="bottom"/>
            <w:gridSpan w:val="4"/>
          </w:tcPr>
          <w:p>
            <w:pPr>
              <w:spacing w:after="0" w:line="122" w:lineRule="exact"/>
              <w:rPr>
                <w:sz w:val="20"/>
                <w:szCs w:val="20"/>
                <w:color w:val="auto"/>
              </w:rPr>
            </w:pPr>
            <w:r>
              <w:rPr>
                <w:rFonts w:ascii="Arial" w:cs="Arial" w:eastAsia="Arial" w:hAnsi="Arial"/>
                <w:sz w:val="14"/>
                <w:szCs w:val="14"/>
                <w:color w:val="auto"/>
              </w:rPr>
              <w:t>CITIZENSHIP OR PLACE OF ORGANIZATION</w:t>
            </w:r>
          </w:p>
        </w:tc>
        <w:tc>
          <w:tcPr>
            <w:tcW w:w="394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278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United States Citizen</w:t>
            </w:r>
          </w:p>
        </w:tc>
        <w:tc>
          <w:tcPr>
            <w:tcW w:w="9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2780" w:type="dxa"/>
            <w:vAlign w:val="bottom"/>
            <w:tcBorders>
              <w:bottom w:val="single" w:sz="8" w:color="auto"/>
            </w:tcBorders>
            <w:gridSpan w:val="3"/>
            <w:vMerge w:val="continue"/>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7</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SOLE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900" w:type="dxa"/>
            <w:vAlign w:val="bottom"/>
            <w:vMerge w:val="restart"/>
          </w:tcPr>
          <w:p>
            <w:pPr>
              <w:spacing w:after="0" w:line="233" w:lineRule="exact"/>
              <w:rPr>
                <w:sz w:val="20"/>
                <w:szCs w:val="20"/>
                <w:color w:val="auto"/>
              </w:rPr>
            </w:pPr>
            <w:r>
              <w:rPr>
                <w:rFonts w:ascii="Arial" w:cs="Arial" w:eastAsia="Arial" w:hAnsi="Arial"/>
                <w:sz w:val="22"/>
                <w:szCs w:val="22"/>
                <w:b w:val="1"/>
                <w:bCs w:val="1"/>
                <w:color w:val="auto"/>
              </w:rPr>
              <w:t>0</w:t>
            </w:r>
          </w:p>
        </w:tc>
        <w:tc>
          <w:tcPr>
            <w:tcW w:w="39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tcBorders>
            <w:vMerge w:val="continue"/>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900" w:type="dxa"/>
            <w:vAlign w:val="bottom"/>
            <w:vMerge w:val="continue"/>
          </w:tcPr>
          <w:p>
            <w:pPr>
              <w:spacing w:after="0"/>
              <w:rPr>
                <w:sz w:val="2"/>
                <w:szCs w:val="2"/>
                <w:color w:val="auto"/>
              </w:rPr>
            </w:pPr>
          </w:p>
        </w:tc>
        <w:tc>
          <w:tcPr>
            <w:tcW w:w="3940" w:type="dxa"/>
            <w:vAlign w:val="bottom"/>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tcBorders>
            <w:gridSpan w:val="2"/>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vMerge w:val="continue"/>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34" w:lineRule="exact"/>
              <w:rPr>
                <w:sz w:val="20"/>
                <w:szCs w:val="20"/>
                <w:color w:val="auto"/>
              </w:rPr>
            </w:pPr>
            <w:r>
              <w:rPr>
                <w:rFonts w:ascii="Arial" w:cs="Arial" w:eastAsia="Arial" w:hAnsi="Arial"/>
                <w:sz w:val="25"/>
                <w:szCs w:val="25"/>
                <w:b w:val="1"/>
                <w:bCs w:val="1"/>
                <w:color w:val="auto"/>
              </w:rPr>
              <w:t>8</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SHARED VOTING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80" w:type="dxa"/>
            <w:vAlign w:val="bottom"/>
            <w:tcBorders>
              <w:left w:val="single" w:sz="8" w:color="auto"/>
            </w:tcBorders>
            <w:gridSpan w:val="2"/>
          </w:tcPr>
          <w:p>
            <w:pPr>
              <w:ind w:left="40"/>
              <w:spacing w:after="0" w:line="113" w:lineRule="exact"/>
              <w:rPr>
                <w:sz w:val="20"/>
                <w:szCs w:val="20"/>
                <w:color w:val="auto"/>
              </w:rPr>
            </w:pPr>
            <w:r>
              <w:rPr>
                <w:rFonts w:ascii="Arial" w:cs="Arial" w:eastAsia="Arial" w:hAnsi="Arial"/>
                <w:sz w:val="13"/>
                <w:szCs w:val="13"/>
                <w:b w:val="1"/>
                <w:bCs w:val="1"/>
                <w:color w:val="auto"/>
              </w:rPr>
              <w:t>BENEFICIALLY</w:t>
            </w:r>
          </w:p>
        </w:tc>
        <w:tc>
          <w:tcPr>
            <w:tcW w:w="5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22"/>
                <w:szCs w:val="22"/>
                <w:b w:val="1"/>
                <w:bCs w:val="1"/>
                <w:color w:val="auto"/>
                <w:w w:val="89"/>
              </w:rPr>
              <w:t>1,572,192</w:t>
            </w:r>
          </w:p>
        </w:tc>
        <w:tc>
          <w:tcPr>
            <w:tcW w:w="3940" w:type="dxa"/>
            <w:vAlign w:val="bottom"/>
            <w:vMerge w:val="restart"/>
          </w:tcPr>
          <w:p>
            <w:pPr>
              <w:jc w:val="right"/>
              <w:ind w:right="3630"/>
              <w:spacing w:after="0"/>
              <w:rPr>
                <w:sz w:val="20"/>
                <w:szCs w:val="20"/>
                <w:color w:val="auto"/>
              </w:rPr>
            </w:pPr>
            <w:r>
              <w:rPr>
                <w:rFonts w:ascii="Arial" w:cs="Arial" w:eastAsia="Arial" w:hAnsi="Arial"/>
                <w:sz w:val="18"/>
                <w:szCs w:val="18"/>
                <w:b w:val="1"/>
                <w:bCs w:val="1"/>
                <w:color w:val="auto"/>
                <w:w w:val="90"/>
              </w:rPr>
              <w:t>(1)</w:t>
            </w:r>
          </w:p>
        </w:tc>
        <w:tc>
          <w:tcPr>
            <w:tcW w:w="2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OWNED BY</w:t>
            </w:r>
          </w:p>
        </w:tc>
        <w:tc>
          <w:tcPr>
            <w:tcW w:w="8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EACH</w:t>
            </w:r>
          </w:p>
        </w:tc>
        <w:tc>
          <w:tcPr>
            <w:tcW w:w="8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60" w:lineRule="exact"/>
              <w:rPr>
                <w:sz w:val="20"/>
                <w:szCs w:val="20"/>
                <w:color w:val="auto"/>
              </w:rPr>
            </w:pPr>
            <w:r>
              <w:rPr>
                <w:rFonts w:ascii="Arial" w:cs="Arial" w:eastAsia="Arial" w:hAnsi="Arial"/>
                <w:sz w:val="25"/>
                <w:szCs w:val="25"/>
                <w:b w:val="1"/>
                <w:bCs w:val="1"/>
                <w:color w:val="auto"/>
              </w:rPr>
              <w:t>9</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SOLE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20" w:type="dxa"/>
            <w:vAlign w:val="bottom"/>
            <w:tcBorders>
              <w:left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rPr>
              <w:t>REPORTING</w:t>
            </w:r>
          </w:p>
        </w:tc>
        <w:tc>
          <w:tcPr>
            <w:tcW w:w="8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900" w:type="dxa"/>
            <w:vAlign w:val="bottom"/>
            <w:vMerge w:val="restart"/>
          </w:tcPr>
          <w:p>
            <w:pPr>
              <w:spacing w:after="0" w:line="250" w:lineRule="exact"/>
              <w:rPr>
                <w:sz w:val="20"/>
                <w:szCs w:val="20"/>
                <w:color w:val="auto"/>
              </w:rPr>
            </w:pPr>
            <w:r>
              <w:rPr>
                <w:rFonts w:ascii="Arial" w:cs="Arial" w:eastAsia="Arial" w:hAnsi="Arial"/>
                <w:sz w:val="22"/>
                <w:szCs w:val="22"/>
                <w:b w:val="1"/>
                <w:bCs w:val="1"/>
                <w:color w:val="auto"/>
              </w:rPr>
              <w:t>0</w:t>
            </w:r>
          </w:p>
        </w:tc>
        <w:tc>
          <w:tcPr>
            <w:tcW w:w="394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Borders>
              <w:left w:val="single" w:sz="8" w:color="auto"/>
            </w:tcBorders>
          </w:tcPr>
          <w:p>
            <w:pPr>
              <w:ind w:left="40"/>
              <w:spacing w:after="0" w:line="138" w:lineRule="exact"/>
              <w:rPr>
                <w:sz w:val="20"/>
                <w:szCs w:val="20"/>
                <w:color w:val="auto"/>
              </w:rPr>
            </w:pPr>
            <w:r>
              <w:rPr>
                <w:rFonts w:ascii="Arial" w:cs="Arial" w:eastAsia="Arial" w:hAnsi="Arial"/>
                <w:sz w:val="14"/>
                <w:szCs w:val="14"/>
                <w:b w:val="1"/>
                <w:bCs w:val="1"/>
                <w:color w:val="auto"/>
              </w:rPr>
              <w:t>PERSON</w:t>
            </w:r>
          </w:p>
        </w:tc>
        <w:tc>
          <w:tcPr>
            <w:tcW w:w="8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WITH</w:t>
            </w:r>
          </w:p>
        </w:tc>
        <w:tc>
          <w:tcPr>
            <w:tcW w:w="8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10</w:t>
            </w:r>
          </w:p>
        </w:tc>
        <w:tc>
          <w:tcPr>
            <w:tcW w:w="4840" w:type="dxa"/>
            <w:vAlign w:val="bottom"/>
            <w:gridSpan w:val="2"/>
          </w:tcPr>
          <w:p>
            <w:pPr>
              <w:spacing w:after="0" w:line="122" w:lineRule="exact"/>
              <w:rPr>
                <w:sz w:val="20"/>
                <w:szCs w:val="20"/>
                <w:color w:val="auto"/>
              </w:rPr>
            </w:pPr>
            <w:r>
              <w:rPr>
                <w:rFonts w:ascii="Arial" w:cs="Arial" w:eastAsia="Arial" w:hAnsi="Arial"/>
                <w:sz w:val="14"/>
                <w:szCs w:val="14"/>
                <w:color w:val="auto"/>
              </w:rPr>
              <w:t>SHARED DISPOSITIVE POWER</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900" w:type="dxa"/>
            <w:vAlign w:val="bottom"/>
            <w:vMerge w:val="restart"/>
          </w:tcPr>
          <w:p>
            <w:pPr>
              <w:spacing w:after="0"/>
              <w:rPr>
                <w:sz w:val="20"/>
                <w:szCs w:val="20"/>
                <w:color w:val="auto"/>
              </w:rPr>
            </w:pPr>
            <w:r>
              <w:rPr>
                <w:rFonts w:ascii="Arial" w:cs="Arial" w:eastAsia="Arial" w:hAnsi="Arial"/>
                <w:sz w:val="22"/>
                <w:szCs w:val="22"/>
                <w:b w:val="1"/>
                <w:bCs w:val="1"/>
                <w:color w:val="auto"/>
                <w:w w:val="89"/>
              </w:rPr>
              <w:t>1,572,192</w:t>
            </w:r>
          </w:p>
        </w:tc>
        <w:tc>
          <w:tcPr>
            <w:tcW w:w="3940" w:type="dxa"/>
            <w:vAlign w:val="bottom"/>
            <w:vMerge w:val="restart"/>
          </w:tcPr>
          <w:p>
            <w:pPr>
              <w:jc w:val="right"/>
              <w:ind w:right="3630"/>
              <w:spacing w:after="0"/>
              <w:rPr>
                <w:sz w:val="20"/>
                <w:szCs w:val="20"/>
                <w:color w:val="auto"/>
              </w:rPr>
            </w:pPr>
            <w:r>
              <w:rPr>
                <w:rFonts w:ascii="Arial" w:cs="Arial" w:eastAsia="Arial" w:hAnsi="Arial"/>
                <w:sz w:val="18"/>
                <w:szCs w:val="18"/>
                <w:b w:val="1"/>
                <w:bCs w:val="1"/>
                <w:color w:val="auto"/>
                <w:w w:val="90"/>
              </w:rPr>
              <w:t>(1)</w:t>
            </w: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3940" w:type="dxa"/>
            <w:vAlign w:val="bottom"/>
            <w:tcBorders>
              <w:bottom w:val="single" w:sz="8" w:color="auto"/>
            </w:tcBorders>
            <w:vMerge w:val="continue"/>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7620" w:type="dxa"/>
            <w:vAlign w:val="bottom"/>
            <w:gridSpan w:val="5"/>
          </w:tcPr>
          <w:p>
            <w:pPr>
              <w:spacing w:after="0" w:line="122" w:lineRule="exact"/>
              <w:rPr>
                <w:sz w:val="20"/>
                <w:szCs w:val="20"/>
                <w:color w:val="auto"/>
              </w:rPr>
            </w:pPr>
            <w:r>
              <w:rPr>
                <w:rFonts w:ascii="Arial" w:cs="Arial" w:eastAsia="Arial" w:hAnsi="Arial"/>
                <w:sz w:val="14"/>
                <w:szCs w:val="14"/>
                <w:color w:val="auto"/>
              </w:rPr>
              <w:t>AGGREGATE AMOUNT BENEFICIALLY OWNED BY EACH REPORTING PERSON</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22"/>
                <w:szCs w:val="22"/>
                <w:b w:val="1"/>
                <w:bCs w:val="1"/>
                <w:color w:val="auto"/>
                <w:w w:val="85"/>
              </w:rPr>
              <w:t>1,572,192</w:t>
            </w: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(1)</w:t>
            </w: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7620" w:type="dxa"/>
            <w:vAlign w:val="bottom"/>
            <w:gridSpan w:val="5"/>
          </w:tcPr>
          <w:p>
            <w:pPr>
              <w:spacing w:after="0"/>
              <w:rPr>
                <w:sz w:val="20"/>
                <w:szCs w:val="20"/>
                <w:color w:val="auto"/>
              </w:rPr>
            </w:pPr>
            <w:r>
              <w:rPr>
                <w:rFonts w:ascii="Arial" w:cs="Arial" w:eastAsia="Arial" w:hAnsi="Arial"/>
                <w:sz w:val="14"/>
                <w:szCs w:val="14"/>
                <w:color w:val="auto"/>
              </w:rPr>
              <w:t>CHECK BOX IF THE AGGREGATE AMOUNT IN ROW (11) EXCLUDES CERTAIN SHARES</w:t>
            </w:r>
          </w:p>
        </w:tc>
        <w:tc>
          <w:tcPr>
            <w:tcW w:w="250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13</w:t>
            </w:r>
          </w:p>
        </w:tc>
        <w:tc>
          <w:tcPr>
            <w:tcW w:w="7620" w:type="dxa"/>
            <w:vAlign w:val="bottom"/>
            <w:gridSpan w:val="5"/>
          </w:tcPr>
          <w:p>
            <w:pPr>
              <w:spacing w:after="0" w:line="122" w:lineRule="exact"/>
              <w:rPr>
                <w:sz w:val="20"/>
                <w:szCs w:val="20"/>
                <w:color w:val="auto"/>
              </w:rPr>
            </w:pPr>
            <w:r>
              <w:rPr>
                <w:rFonts w:ascii="Arial" w:cs="Arial" w:eastAsia="Arial" w:hAnsi="Arial"/>
                <w:sz w:val="14"/>
                <w:szCs w:val="14"/>
                <w:color w:val="auto"/>
              </w:rPr>
              <w:t>PERCENT OF CLASS REPRESENTED BY AMOUNT IN ROW (11)</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86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rPr>
              <w:t>6.4%</w:t>
            </w:r>
            <w:r>
              <w:rPr>
                <w:rFonts w:ascii="Arial" w:cs="Arial" w:eastAsia="Arial" w:hAnsi="Arial"/>
                <w:sz w:val="31"/>
                <w:szCs w:val="31"/>
                <w:b w:val="1"/>
                <w:bCs w:val="1"/>
                <w:color w:val="auto"/>
                <w:vertAlign w:val="superscript"/>
              </w:rPr>
              <w:t>(2)</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14</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TYPE OF REPORTING PERSON</w:t>
            </w:r>
          </w:p>
        </w:tc>
        <w:tc>
          <w:tcPr>
            <w:tcW w:w="9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22"/>
                <w:szCs w:val="22"/>
                <w:b w:val="1"/>
                <w:bCs w:val="1"/>
                <w:color w:val="auto"/>
              </w:rPr>
              <w:t>IN</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2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0" w:hanging="392"/>
        <w:spacing w:after="0" w:line="293" w:lineRule="auto"/>
        <w:tabs>
          <w:tab w:leader="none" w:pos="404"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(i) 734,350 Shares of Common Stock held directly by Frazier Life Sciences Public Fund, L.P. and (ii) 837,842 shares of Common Stock held directly by Frazier Life Sciences X,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w:t>
      </w:r>
    </w:p>
    <w:p>
      <w:pPr>
        <w:spacing w:after="0" w:line="164" w:lineRule="exact"/>
        <w:rPr>
          <w:rFonts w:ascii="Arial" w:cs="Arial" w:eastAsia="Arial" w:hAnsi="Arial"/>
          <w:sz w:val="16"/>
          <w:szCs w:val="16"/>
          <w:color w:val="auto"/>
        </w:rPr>
      </w:pPr>
    </w:p>
    <w:p>
      <w:pPr>
        <w:ind w:left="400" w:hanging="392"/>
        <w:spacing w:after="0" w:line="232" w:lineRule="auto"/>
        <w:tabs>
          <w:tab w:leader="none" w:pos="404" w:val="left"/>
        </w:tabs>
        <w:numPr>
          <w:ilvl w:val="0"/>
          <w:numId w:val="8"/>
        </w:numPr>
        <w:rPr>
          <w:rFonts w:ascii="Arial" w:cs="Arial" w:eastAsia="Arial" w:hAnsi="Arial"/>
          <w:sz w:val="22"/>
          <w:szCs w:val="22"/>
          <w:color w:val="auto"/>
        </w:rPr>
      </w:pPr>
      <w:r>
        <w:rPr>
          <w:rFonts w:ascii="Arial" w:cs="Arial" w:eastAsia="Arial" w:hAnsi="Arial"/>
          <w:sz w:val="18"/>
          <w:szCs w:val="18"/>
          <w:color w:val="auto"/>
        </w:rPr>
        <w:t>Based on 24,469,801 shares of Common Stock outstanding on December 7, 2021 as set forth in the Issuer’s Quarterly Report on Form 10-Q for the period ended October 31, 2021, filed with the SEC on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75"/>
        </w:trPr>
        <w:tc>
          <w:tcPr>
            <w:tcW w:w="2500" w:type="dxa"/>
            <w:vAlign w:val="bottom"/>
            <w:gridSpan w:val="3"/>
          </w:tcPr>
          <w:p>
            <w:pPr>
              <w:spacing w:after="0"/>
              <w:rPr>
                <w:sz w:val="20"/>
                <w:szCs w:val="20"/>
                <w:color w:val="auto"/>
              </w:rPr>
            </w:pPr>
            <w:r>
              <w:rPr>
                <w:rFonts w:ascii="Arial" w:cs="Arial" w:eastAsia="Arial" w:hAnsi="Arial"/>
                <w:sz w:val="22"/>
                <w:szCs w:val="22"/>
                <w:color w:val="auto"/>
              </w:rPr>
              <w:t>CUSIP No. 483497103</w:t>
            </w: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2540" w:type="dxa"/>
            <w:vAlign w:val="bottom"/>
          </w:tcPr>
          <w:p>
            <w:pPr>
              <w:ind w:left="720"/>
              <w:spacing w:after="0"/>
              <w:rPr>
                <w:sz w:val="20"/>
                <w:szCs w:val="20"/>
                <w:color w:val="auto"/>
              </w:rPr>
            </w:pPr>
            <w:r>
              <w:rPr>
                <w:rFonts w:ascii="Arial" w:cs="Arial" w:eastAsia="Arial" w:hAnsi="Arial"/>
                <w:sz w:val="22"/>
                <w:szCs w:val="22"/>
                <w:color w:val="auto"/>
                <w:w w:val="86"/>
              </w:rPr>
              <w:t>Page 10 of 15 Pages</w:t>
            </w:r>
          </w:p>
        </w:tc>
        <w:tc>
          <w:tcPr>
            <w:tcW w:w="0" w:type="dxa"/>
            <w:vAlign w:val="bottom"/>
          </w:tcPr>
          <w:p>
            <w:pPr>
              <w:spacing w:after="0"/>
              <w:rPr>
                <w:sz w:val="1"/>
                <w:szCs w:val="1"/>
                <w:color w:val="auto"/>
              </w:rPr>
            </w:pPr>
          </w:p>
        </w:tc>
      </w:tr>
      <w:tr>
        <w:trPr>
          <w:trHeight w:val="240"/>
        </w:trPr>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NAME OF REPORTING PERSON</w:t>
            </w:r>
          </w:p>
        </w:tc>
        <w:tc>
          <w:tcPr>
            <w:tcW w:w="7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Albert Cha</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line="211" w:lineRule="exact"/>
              <w:rPr>
                <w:sz w:val="20"/>
                <w:szCs w:val="20"/>
                <w:color w:val="auto"/>
              </w:rPr>
            </w:pPr>
            <w:r>
              <w:rPr>
                <w:rFonts w:ascii="Arial" w:cs="Arial" w:eastAsia="Arial" w:hAnsi="Arial"/>
                <w:sz w:val="24"/>
                <w:szCs w:val="24"/>
                <w:b w:val="1"/>
                <w:bCs w:val="1"/>
                <w:color w:val="auto"/>
              </w:rPr>
              <w:t>2</w:t>
            </w:r>
          </w:p>
        </w:tc>
        <w:tc>
          <w:tcPr>
            <w:tcW w:w="7580" w:type="dxa"/>
            <w:vAlign w:val="bottom"/>
            <w:gridSpan w:val="5"/>
          </w:tcPr>
          <w:p>
            <w:pPr>
              <w:spacing w:after="0"/>
              <w:rPr>
                <w:sz w:val="20"/>
                <w:szCs w:val="20"/>
                <w:color w:val="auto"/>
              </w:rPr>
            </w:pPr>
            <w:r>
              <w:rPr>
                <w:rFonts w:ascii="Arial" w:cs="Arial" w:eastAsia="Arial" w:hAnsi="Arial"/>
                <w:sz w:val="14"/>
                <w:szCs w:val="14"/>
                <w:color w:val="auto"/>
              </w:rPr>
              <w:t>CHECK THE APPROPRIATE BOX IF A MEMBER OF A GROUP</w:t>
            </w:r>
          </w:p>
        </w:tc>
        <w:tc>
          <w:tcPr>
            <w:tcW w:w="2540" w:type="dxa"/>
            <w:vAlign w:val="bottom"/>
            <w:tcBorders>
              <w:right w:val="single" w:sz="8" w:color="auto"/>
            </w:tcBorders>
            <w:vMerge w:val="restart"/>
          </w:tcPr>
          <w:p>
            <w:pPr>
              <w:ind w:left="206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9"/>
        </w:trPr>
        <w:tc>
          <w:tcPr>
            <w:tcW w:w="1120" w:type="dxa"/>
            <w:vAlign w:val="bottom"/>
            <w:tcBorders>
              <w:left w:val="single" w:sz="8" w:color="auto"/>
              <w:right w:val="single" w:sz="8" w:color="auto"/>
            </w:tcBorders>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5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left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ind w:left="20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120" w:type="dxa"/>
            <w:vAlign w:val="bottom"/>
            <w:tcBorders>
              <w:left w:val="single" w:sz="8" w:color="auto"/>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40" w:type="dxa"/>
            <w:vAlign w:val="bottom"/>
            <w:tcBorders>
              <w:right w:val="single" w:sz="8" w:color="auto"/>
            </w:tcBorders>
          </w:tcPr>
          <w:p>
            <w:pPr>
              <w:ind w:left="2060"/>
              <w:spacing w:after="0" w:line="183"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ind w:left="20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1380" w:type="dxa"/>
            <w:vAlign w:val="bottom"/>
            <w:gridSpan w:val="2"/>
          </w:tcPr>
          <w:p>
            <w:pPr>
              <w:spacing w:after="0"/>
              <w:rPr>
                <w:sz w:val="20"/>
                <w:szCs w:val="20"/>
                <w:color w:val="auto"/>
              </w:rPr>
            </w:pPr>
            <w:r>
              <w:rPr>
                <w:rFonts w:ascii="Arial" w:cs="Arial" w:eastAsia="Arial" w:hAnsi="Arial"/>
                <w:sz w:val="14"/>
                <w:szCs w:val="14"/>
                <w:color w:val="auto"/>
              </w:rPr>
              <w:t>SEC USE ONLY</w:t>
            </w: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1380" w:type="dxa"/>
            <w:vAlign w:val="bottom"/>
            <w:gridSpan w:val="2"/>
          </w:tcPr>
          <w:p>
            <w:pPr>
              <w:spacing w:after="0" w:line="122" w:lineRule="exact"/>
              <w:rPr>
                <w:sz w:val="20"/>
                <w:szCs w:val="20"/>
                <w:color w:val="auto"/>
              </w:rPr>
            </w:pPr>
            <w:r>
              <w:rPr>
                <w:rFonts w:ascii="Arial" w:cs="Arial" w:eastAsia="Arial" w:hAnsi="Arial"/>
                <w:sz w:val="14"/>
                <w:szCs w:val="14"/>
                <w:color w:val="auto"/>
                <w:w w:val="98"/>
              </w:rPr>
              <w:t>SOURCE OF FUNDS</w:t>
            </w:r>
          </w:p>
        </w:tc>
        <w:tc>
          <w:tcPr>
            <w:tcW w:w="1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rPr>
              <w:t>AF</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7580" w:type="dxa"/>
            <w:vAlign w:val="bottom"/>
            <w:gridSpan w:val="5"/>
          </w:tcPr>
          <w:p>
            <w:pPr>
              <w:spacing w:after="0"/>
              <w:rPr>
                <w:sz w:val="20"/>
                <w:szCs w:val="20"/>
                <w:color w:val="auto"/>
              </w:rPr>
            </w:pPr>
            <w:r>
              <w:rPr>
                <w:rFonts w:ascii="Arial" w:cs="Arial" w:eastAsia="Arial" w:hAnsi="Arial"/>
                <w:sz w:val="14"/>
                <w:szCs w:val="14"/>
                <w:color w:val="auto"/>
              </w:rPr>
              <w:t>CHECK BOX IF DISCLOSURE OF LEGAL PROCEEDINGS IS REQUIRED PURSUANT TO ITEMS 2(d) OR 2(e)</w:t>
            </w:r>
          </w:p>
        </w:tc>
        <w:tc>
          <w:tcPr>
            <w:tcW w:w="2540" w:type="dxa"/>
            <w:vAlign w:val="bottom"/>
            <w:tcBorders>
              <w:right w:val="single" w:sz="8" w:color="auto"/>
            </w:tcBorders>
            <w:vMerge w:val="restart"/>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3520" w:type="dxa"/>
            <w:vAlign w:val="bottom"/>
            <w:gridSpan w:val="4"/>
          </w:tcPr>
          <w:p>
            <w:pPr>
              <w:spacing w:after="0" w:line="122" w:lineRule="exact"/>
              <w:rPr>
                <w:sz w:val="20"/>
                <w:szCs w:val="20"/>
                <w:color w:val="auto"/>
              </w:rPr>
            </w:pPr>
            <w:r>
              <w:rPr>
                <w:rFonts w:ascii="Arial" w:cs="Arial" w:eastAsia="Arial" w:hAnsi="Arial"/>
                <w:sz w:val="14"/>
                <w:szCs w:val="14"/>
                <w:color w:val="auto"/>
              </w:rPr>
              <w:t>CITIZENSHIP OR PLACE OF ORGANIZATION</w:t>
            </w:r>
          </w:p>
        </w:tc>
        <w:tc>
          <w:tcPr>
            <w:tcW w:w="406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278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United States Citizen</w:t>
            </w: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2780" w:type="dxa"/>
            <w:vAlign w:val="bottom"/>
            <w:tcBorders>
              <w:bottom w:val="single" w:sz="8" w:color="auto"/>
            </w:tcBorders>
            <w:gridSpan w:val="3"/>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7</w:t>
            </w: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SOLE VOTING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740" w:type="dxa"/>
            <w:vAlign w:val="bottom"/>
            <w:vMerge w:val="restart"/>
          </w:tcPr>
          <w:p>
            <w:pPr>
              <w:spacing w:after="0" w:line="233" w:lineRule="exact"/>
              <w:rPr>
                <w:sz w:val="20"/>
                <w:szCs w:val="20"/>
                <w:color w:val="auto"/>
              </w:rPr>
            </w:pPr>
            <w:r>
              <w:rPr>
                <w:rFonts w:ascii="Arial" w:cs="Arial" w:eastAsia="Arial" w:hAnsi="Arial"/>
                <w:sz w:val="22"/>
                <w:szCs w:val="22"/>
                <w:b w:val="1"/>
                <w:bCs w:val="1"/>
                <w:color w:val="auto"/>
              </w:rPr>
              <w:t>0</w:t>
            </w: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tcBorders>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740" w:type="dxa"/>
            <w:vAlign w:val="bottom"/>
            <w:vMerge w:val="continue"/>
          </w:tcPr>
          <w:p>
            <w:pPr>
              <w:spacing w:after="0"/>
              <w:rPr>
                <w:sz w:val="2"/>
                <w:szCs w:val="2"/>
                <w:color w:val="auto"/>
              </w:rPr>
            </w:pPr>
          </w:p>
        </w:tc>
        <w:tc>
          <w:tcPr>
            <w:tcW w:w="406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gridSpan w:val="2"/>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vMerge w:val="continue"/>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34" w:lineRule="exact"/>
              <w:rPr>
                <w:sz w:val="20"/>
                <w:szCs w:val="20"/>
                <w:color w:val="auto"/>
              </w:rPr>
            </w:pPr>
            <w:r>
              <w:rPr>
                <w:rFonts w:ascii="Arial" w:cs="Arial" w:eastAsia="Arial" w:hAnsi="Arial"/>
                <w:sz w:val="25"/>
                <w:szCs w:val="25"/>
                <w:b w:val="1"/>
                <w:bCs w:val="1"/>
                <w:color w:val="auto"/>
              </w:rPr>
              <w:t>8</w:t>
            </w: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SHARED VOTING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820" w:type="dxa"/>
            <w:vAlign w:val="bottom"/>
            <w:tcBorders>
              <w:left w:val="single" w:sz="8" w:color="auto"/>
            </w:tcBorders>
            <w:gridSpan w:val="2"/>
          </w:tcPr>
          <w:p>
            <w:pPr>
              <w:ind w:left="40"/>
              <w:spacing w:after="0" w:line="113" w:lineRule="exact"/>
              <w:rPr>
                <w:sz w:val="20"/>
                <w:szCs w:val="20"/>
                <w:color w:val="auto"/>
              </w:rPr>
            </w:pPr>
            <w:r>
              <w:rPr>
                <w:rFonts w:ascii="Arial" w:cs="Arial" w:eastAsia="Arial" w:hAnsi="Arial"/>
                <w:sz w:val="13"/>
                <w:szCs w:val="13"/>
                <w:b w:val="1"/>
                <w:bCs w:val="1"/>
                <w:color w:val="auto"/>
              </w:rPr>
              <w:t>BENEFICIALLY</w:t>
            </w:r>
          </w:p>
        </w:tc>
        <w:tc>
          <w:tcPr>
            <w:tcW w:w="68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740" w:type="dxa"/>
            <w:vAlign w:val="bottom"/>
            <w:vMerge w:val="restart"/>
          </w:tcPr>
          <w:p>
            <w:pPr>
              <w:spacing w:after="0"/>
              <w:rPr>
                <w:sz w:val="20"/>
                <w:szCs w:val="20"/>
                <w:color w:val="auto"/>
              </w:rPr>
            </w:pPr>
            <w:r>
              <w:rPr>
                <w:rFonts w:ascii="Arial" w:cs="Arial" w:eastAsia="Arial" w:hAnsi="Arial"/>
                <w:sz w:val="22"/>
                <w:szCs w:val="22"/>
                <w:b w:val="1"/>
                <w:bCs w:val="1"/>
                <w:color w:val="auto"/>
                <w:w w:val="90"/>
              </w:rPr>
              <w:t>734,350</w:t>
            </w:r>
          </w:p>
        </w:tc>
        <w:tc>
          <w:tcPr>
            <w:tcW w:w="4060" w:type="dxa"/>
            <w:vAlign w:val="bottom"/>
            <w:vMerge w:val="restart"/>
          </w:tcPr>
          <w:p>
            <w:pPr>
              <w:jc w:val="right"/>
              <w:ind w:right="3750"/>
              <w:spacing w:after="0"/>
              <w:rPr>
                <w:sz w:val="20"/>
                <w:szCs w:val="20"/>
                <w:color w:val="auto"/>
              </w:rPr>
            </w:pPr>
            <w:r>
              <w:rPr>
                <w:rFonts w:ascii="Arial" w:cs="Arial" w:eastAsia="Arial" w:hAnsi="Arial"/>
                <w:sz w:val="18"/>
                <w:szCs w:val="18"/>
                <w:b w:val="1"/>
                <w:bCs w:val="1"/>
                <w:color w:val="auto"/>
                <w:w w:val="90"/>
              </w:rPr>
              <w:t>(1)</w:t>
            </w:r>
          </w:p>
        </w:tc>
        <w:tc>
          <w:tcPr>
            <w:tcW w:w="2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OWNED BY</w:t>
            </w:r>
          </w:p>
        </w:tc>
        <w:tc>
          <w:tcPr>
            <w:tcW w:w="7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60" w:type="dxa"/>
            <w:vAlign w:val="bottom"/>
            <w:tcBorders>
              <w:bottom w:val="single" w:sz="8" w:color="auto"/>
            </w:tcBorders>
            <w:vMerge w:val="continue"/>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EACH</w:t>
            </w: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60" w:lineRule="exact"/>
              <w:rPr>
                <w:sz w:val="20"/>
                <w:szCs w:val="20"/>
                <w:color w:val="auto"/>
              </w:rPr>
            </w:pPr>
            <w:r>
              <w:rPr>
                <w:rFonts w:ascii="Arial" w:cs="Arial" w:eastAsia="Arial" w:hAnsi="Arial"/>
                <w:sz w:val="25"/>
                <w:szCs w:val="25"/>
                <w:b w:val="1"/>
                <w:bCs w:val="1"/>
                <w:color w:val="auto"/>
              </w:rPr>
              <w:t>9</w:t>
            </w: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SOLE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20" w:type="dxa"/>
            <w:vAlign w:val="bottom"/>
            <w:tcBorders>
              <w:left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rPr>
              <w:t>REPORTING</w:t>
            </w:r>
          </w:p>
        </w:tc>
        <w:tc>
          <w:tcPr>
            <w:tcW w:w="7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740" w:type="dxa"/>
            <w:vAlign w:val="bottom"/>
            <w:vMerge w:val="restart"/>
          </w:tcPr>
          <w:p>
            <w:pPr>
              <w:spacing w:after="0" w:line="250" w:lineRule="exact"/>
              <w:rPr>
                <w:sz w:val="20"/>
                <w:szCs w:val="20"/>
                <w:color w:val="auto"/>
              </w:rPr>
            </w:pPr>
            <w:r>
              <w:rPr>
                <w:rFonts w:ascii="Arial" w:cs="Arial" w:eastAsia="Arial" w:hAnsi="Arial"/>
                <w:sz w:val="22"/>
                <w:szCs w:val="22"/>
                <w:b w:val="1"/>
                <w:bCs w:val="1"/>
                <w:color w:val="auto"/>
              </w:rPr>
              <w:t>0</w:t>
            </w:r>
          </w:p>
        </w:tc>
        <w:tc>
          <w:tcPr>
            <w:tcW w:w="406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Borders>
              <w:left w:val="single" w:sz="8" w:color="auto"/>
            </w:tcBorders>
          </w:tcPr>
          <w:p>
            <w:pPr>
              <w:ind w:left="40"/>
              <w:spacing w:after="0" w:line="138" w:lineRule="exact"/>
              <w:rPr>
                <w:sz w:val="20"/>
                <w:szCs w:val="20"/>
                <w:color w:val="auto"/>
              </w:rPr>
            </w:pPr>
            <w:r>
              <w:rPr>
                <w:rFonts w:ascii="Arial" w:cs="Arial" w:eastAsia="Arial" w:hAnsi="Arial"/>
                <w:sz w:val="14"/>
                <w:szCs w:val="14"/>
                <w:b w:val="1"/>
                <w:bCs w:val="1"/>
                <w:color w:val="auto"/>
              </w:rPr>
              <w:t>PERSON</w:t>
            </w:r>
          </w:p>
        </w:tc>
        <w:tc>
          <w:tcPr>
            <w:tcW w:w="7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WITH</w:t>
            </w: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10</w:t>
            </w: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SHARED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740" w:type="dxa"/>
            <w:vAlign w:val="bottom"/>
            <w:vMerge w:val="restart"/>
          </w:tcPr>
          <w:p>
            <w:pPr>
              <w:spacing w:after="0"/>
              <w:rPr>
                <w:sz w:val="20"/>
                <w:szCs w:val="20"/>
                <w:color w:val="auto"/>
              </w:rPr>
            </w:pPr>
            <w:r>
              <w:rPr>
                <w:rFonts w:ascii="Arial" w:cs="Arial" w:eastAsia="Arial" w:hAnsi="Arial"/>
                <w:sz w:val="22"/>
                <w:szCs w:val="22"/>
                <w:b w:val="1"/>
                <w:bCs w:val="1"/>
                <w:color w:val="auto"/>
                <w:w w:val="90"/>
              </w:rPr>
              <w:t>734,350</w:t>
            </w:r>
          </w:p>
        </w:tc>
        <w:tc>
          <w:tcPr>
            <w:tcW w:w="4060" w:type="dxa"/>
            <w:vAlign w:val="bottom"/>
            <w:vMerge w:val="restart"/>
          </w:tcPr>
          <w:p>
            <w:pPr>
              <w:jc w:val="right"/>
              <w:ind w:right="3750"/>
              <w:spacing w:after="0"/>
              <w:rPr>
                <w:sz w:val="20"/>
                <w:szCs w:val="20"/>
                <w:color w:val="auto"/>
              </w:rPr>
            </w:pPr>
            <w:r>
              <w:rPr>
                <w:rFonts w:ascii="Arial" w:cs="Arial" w:eastAsia="Arial" w:hAnsi="Arial"/>
                <w:sz w:val="18"/>
                <w:szCs w:val="18"/>
                <w:b w:val="1"/>
                <w:bCs w:val="1"/>
                <w:color w:val="auto"/>
                <w:w w:val="90"/>
              </w:rPr>
              <w:t>(1)</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4060" w:type="dxa"/>
            <w:vAlign w:val="bottom"/>
            <w:tcBorders>
              <w:bottom w:val="single" w:sz="8" w:color="auto"/>
            </w:tcBorders>
            <w:vMerge w:val="continue"/>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1380" w:type="dxa"/>
            <w:vAlign w:val="bottom"/>
            <w:gridSpan w:val="2"/>
          </w:tcPr>
          <w:p>
            <w:pPr>
              <w:spacing w:after="0" w:line="122" w:lineRule="exact"/>
              <w:rPr>
                <w:sz w:val="20"/>
                <w:szCs w:val="20"/>
                <w:color w:val="auto"/>
              </w:rPr>
            </w:pPr>
            <w:r>
              <w:rPr>
                <w:rFonts w:ascii="Arial" w:cs="Arial" w:eastAsia="Arial" w:hAnsi="Arial"/>
                <w:sz w:val="14"/>
                <w:szCs w:val="14"/>
                <w:color w:val="auto"/>
                <w:w w:val="87"/>
              </w:rPr>
              <w:t>AGGREGATE AMOUNT</w:t>
            </w:r>
          </w:p>
        </w:tc>
        <w:tc>
          <w:tcPr>
            <w:tcW w:w="6200" w:type="dxa"/>
            <w:vAlign w:val="bottom"/>
            <w:gridSpan w:val="3"/>
          </w:tcPr>
          <w:p>
            <w:pPr>
              <w:ind w:left="160"/>
              <w:spacing w:after="0" w:line="122" w:lineRule="exact"/>
              <w:rPr>
                <w:sz w:val="20"/>
                <w:szCs w:val="20"/>
                <w:color w:val="auto"/>
              </w:rPr>
            </w:pPr>
            <w:r>
              <w:rPr>
                <w:rFonts w:ascii="Arial" w:cs="Arial" w:eastAsia="Arial" w:hAnsi="Arial"/>
                <w:sz w:val="14"/>
                <w:szCs w:val="14"/>
                <w:color w:val="auto"/>
              </w:rPr>
              <w:t>BENEFICIALLY OWNED BY EACH REPORTING PERSON</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w w:val="85"/>
              </w:rPr>
              <w:t>734,350</w:t>
            </w:r>
          </w:p>
        </w:tc>
        <w:tc>
          <w:tcPr>
            <w:tcW w:w="6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99"/>
              </w:rPr>
              <w:t>(1)</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7580" w:type="dxa"/>
            <w:vAlign w:val="bottom"/>
            <w:gridSpan w:val="5"/>
          </w:tcPr>
          <w:p>
            <w:pPr>
              <w:spacing w:after="0"/>
              <w:rPr>
                <w:sz w:val="20"/>
                <w:szCs w:val="20"/>
                <w:color w:val="auto"/>
              </w:rPr>
            </w:pPr>
            <w:r>
              <w:rPr>
                <w:rFonts w:ascii="Arial" w:cs="Arial" w:eastAsia="Arial" w:hAnsi="Arial"/>
                <w:sz w:val="14"/>
                <w:szCs w:val="14"/>
                <w:color w:val="auto"/>
              </w:rPr>
              <w:t>CHECK BOX IF THE AGGREGATE AMOUNT IN ROW (11) EXCLUDES CERTAIN SHARES</w:t>
            </w:r>
          </w:p>
        </w:tc>
        <w:tc>
          <w:tcPr>
            <w:tcW w:w="2540" w:type="dxa"/>
            <w:vAlign w:val="bottom"/>
            <w:tcBorders>
              <w:right w:val="single" w:sz="8" w:color="auto"/>
            </w:tcBorders>
            <w:vMerge w:val="restart"/>
          </w:tcPr>
          <w:p>
            <w:pPr>
              <w:ind w:left="20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13</w:t>
            </w:r>
          </w:p>
        </w:tc>
        <w:tc>
          <w:tcPr>
            <w:tcW w:w="7580" w:type="dxa"/>
            <w:vAlign w:val="bottom"/>
            <w:gridSpan w:val="5"/>
          </w:tcPr>
          <w:p>
            <w:pPr>
              <w:spacing w:after="0" w:line="122" w:lineRule="exact"/>
              <w:rPr>
                <w:sz w:val="20"/>
                <w:szCs w:val="20"/>
                <w:color w:val="auto"/>
              </w:rPr>
            </w:pPr>
            <w:r>
              <w:rPr>
                <w:rFonts w:ascii="Arial" w:cs="Arial" w:eastAsia="Arial" w:hAnsi="Arial"/>
                <w:sz w:val="14"/>
                <w:szCs w:val="14"/>
                <w:color w:val="auto"/>
              </w:rPr>
              <w:t>PERCENT OF CLASS REPRESENTED BY AMOUNT IN ROW (11)</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w w:val="95"/>
              </w:rPr>
              <w:t>3.0%</w:t>
            </w:r>
            <w:r>
              <w:rPr>
                <w:rFonts w:ascii="Arial" w:cs="Arial" w:eastAsia="Arial" w:hAnsi="Arial"/>
                <w:sz w:val="31"/>
                <w:szCs w:val="31"/>
                <w:b w:val="1"/>
                <w:bCs w:val="1"/>
                <w:color w:val="auto"/>
                <w:w w:val="95"/>
                <w:vertAlign w:val="superscript"/>
              </w:rPr>
              <w:t>(2)</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14</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TYPE OF REPORTING PERSON</w:t>
            </w:r>
          </w:p>
        </w:tc>
        <w:tc>
          <w:tcPr>
            <w:tcW w:w="7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rPr>
              <w:t>IN</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0" w:hanging="392"/>
        <w:spacing w:after="0" w:line="259" w:lineRule="auto"/>
        <w:tabs>
          <w:tab w:leader="none" w:pos="404"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430,887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186" w:lineRule="exact"/>
        <w:rPr>
          <w:rFonts w:ascii="Arial" w:cs="Arial" w:eastAsia="Arial" w:hAnsi="Arial"/>
          <w:sz w:val="18"/>
          <w:szCs w:val="18"/>
          <w:color w:val="auto"/>
        </w:rPr>
      </w:pPr>
    </w:p>
    <w:p>
      <w:pPr>
        <w:ind w:left="400" w:hanging="392"/>
        <w:spacing w:after="0" w:line="232" w:lineRule="auto"/>
        <w:tabs>
          <w:tab w:leader="none" w:pos="404" w:val="left"/>
        </w:tabs>
        <w:numPr>
          <w:ilvl w:val="0"/>
          <w:numId w:val="9"/>
        </w:numPr>
        <w:rPr>
          <w:rFonts w:ascii="Arial" w:cs="Arial" w:eastAsia="Arial" w:hAnsi="Arial"/>
          <w:sz w:val="22"/>
          <w:szCs w:val="22"/>
          <w:color w:val="auto"/>
        </w:rPr>
      </w:pPr>
      <w:r>
        <w:rPr>
          <w:rFonts w:ascii="Arial" w:cs="Arial" w:eastAsia="Arial" w:hAnsi="Arial"/>
          <w:sz w:val="18"/>
          <w:szCs w:val="18"/>
          <w:color w:val="auto"/>
        </w:rPr>
        <w:t>Based on 24,469,801 shares of Common Stock outstanding on December 7, 2021 as set forth in the Issuer’s Quarterly Report on Form 10-Q for the period ended October 31, 2021, filed with the SEC on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75"/>
        </w:trPr>
        <w:tc>
          <w:tcPr>
            <w:tcW w:w="2500" w:type="dxa"/>
            <w:vAlign w:val="bottom"/>
            <w:gridSpan w:val="3"/>
          </w:tcPr>
          <w:p>
            <w:pPr>
              <w:spacing w:after="0"/>
              <w:rPr>
                <w:sz w:val="20"/>
                <w:szCs w:val="20"/>
                <w:color w:val="auto"/>
              </w:rPr>
            </w:pPr>
            <w:r>
              <w:rPr>
                <w:rFonts w:ascii="Arial" w:cs="Arial" w:eastAsia="Arial" w:hAnsi="Arial"/>
                <w:sz w:val="22"/>
                <w:szCs w:val="22"/>
                <w:color w:val="auto"/>
              </w:rPr>
              <w:t>CUSIP No. 483497103</w:t>
            </w: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2540" w:type="dxa"/>
            <w:vAlign w:val="bottom"/>
          </w:tcPr>
          <w:p>
            <w:pPr>
              <w:ind w:left="740"/>
              <w:spacing w:after="0"/>
              <w:rPr>
                <w:sz w:val="20"/>
                <w:szCs w:val="20"/>
                <w:color w:val="auto"/>
              </w:rPr>
            </w:pPr>
            <w:r>
              <w:rPr>
                <w:rFonts w:ascii="Arial" w:cs="Arial" w:eastAsia="Arial" w:hAnsi="Arial"/>
                <w:sz w:val="22"/>
                <w:szCs w:val="22"/>
                <w:color w:val="auto"/>
                <w:w w:val="85"/>
              </w:rPr>
              <w:t>Page 11 of 15 Pages</w:t>
            </w:r>
          </w:p>
        </w:tc>
        <w:tc>
          <w:tcPr>
            <w:tcW w:w="0" w:type="dxa"/>
            <w:vAlign w:val="bottom"/>
          </w:tcPr>
          <w:p>
            <w:pPr>
              <w:spacing w:after="0"/>
              <w:rPr>
                <w:sz w:val="1"/>
                <w:szCs w:val="1"/>
                <w:color w:val="auto"/>
              </w:rPr>
            </w:pPr>
          </w:p>
        </w:tc>
      </w:tr>
      <w:tr>
        <w:trPr>
          <w:trHeight w:val="240"/>
        </w:trPr>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NAME OF REPORTING PERSON</w:t>
            </w:r>
          </w:p>
        </w:tc>
        <w:tc>
          <w:tcPr>
            <w:tcW w:w="7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1380" w:type="dxa"/>
            <w:vAlign w:val="bottom"/>
            <w:gridSpan w:val="2"/>
            <w:vMerge w:val="restart"/>
          </w:tcPr>
          <w:p>
            <w:pPr>
              <w:spacing w:after="0"/>
              <w:rPr>
                <w:sz w:val="20"/>
                <w:szCs w:val="20"/>
                <w:color w:val="auto"/>
              </w:rPr>
            </w:pPr>
            <w:r>
              <w:rPr>
                <w:rFonts w:ascii="Arial" w:cs="Arial" w:eastAsia="Arial" w:hAnsi="Arial"/>
                <w:sz w:val="22"/>
                <w:szCs w:val="22"/>
                <w:b w:val="1"/>
                <w:bCs w:val="1"/>
                <w:color w:val="auto"/>
                <w:w w:val="96"/>
              </w:rPr>
              <w:t>James Brush</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line="211" w:lineRule="exact"/>
              <w:rPr>
                <w:sz w:val="20"/>
                <w:szCs w:val="20"/>
                <w:color w:val="auto"/>
              </w:rPr>
            </w:pPr>
            <w:r>
              <w:rPr>
                <w:rFonts w:ascii="Arial" w:cs="Arial" w:eastAsia="Arial" w:hAnsi="Arial"/>
                <w:sz w:val="24"/>
                <w:szCs w:val="24"/>
                <w:b w:val="1"/>
                <w:bCs w:val="1"/>
                <w:color w:val="auto"/>
              </w:rPr>
              <w:t>2</w:t>
            </w:r>
          </w:p>
        </w:tc>
        <w:tc>
          <w:tcPr>
            <w:tcW w:w="7580" w:type="dxa"/>
            <w:vAlign w:val="bottom"/>
            <w:gridSpan w:val="5"/>
          </w:tcPr>
          <w:p>
            <w:pPr>
              <w:spacing w:after="0"/>
              <w:rPr>
                <w:sz w:val="20"/>
                <w:szCs w:val="20"/>
                <w:color w:val="auto"/>
              </w:rPr>
            </w:pPr>
            <w:r>
              <w:rPr>
                <w:rFonts w:ascii="Arial" w:cs="Arial" w:eastAsia="Arial" w:hAnsi="Arial"/>
                <w:sz w:val="14"/>
                <w:szCs w:val="14"/>
                <w:color w:val="auto"/>
              </w:rPr>
              <w:t>CHECK THE APPROPRIATE BOX IF A MEMBER OF A GROUP</w:t>
            </w:r>
          </w:p>
        </w:tc>
        <w:tc>
          <w:tcPr>
            <w:tcW w:w="2540" w:type="dxa"/>
            <w:vAlign w:val="bottom"/>
            <w:tcBorders>
              <w:right w:val="single" w:sz="8" w:color="auto"/>
            </w:tcBorders>
            <w:vMerge w:val="restart"/>
          </w:tcPr>
          <w:p>
            <w:pPr>
              <w:ind w:left="206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9"/>
        </w:trPr>
        <w:tc>
          <w:tcPr>
            <w:tcW w:w="1120" w:type="dxa"/>
            <w:vAlign w:val="bottom"/>
            <w:tcBorders>
              <w:left w:val="single" w:sz="8" w:color="auto"/>
              <w:right w:val="single" w:sz="8" w:color="auto"/>
            </w:tcBorders>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5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Borders>
              <w:left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ind w:left="20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120" w:type="dxa"/>
            <w:vAlign w:val="bottom"/>
            <w:tcBorders>
              <w:left w:val="single" w:sz="8" w:color="auto"/>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40" w:type="dxa"/>
            <w:vAlign w:val="bottom"/>
            <w:tcBorders>
              <w:right w:val="single" w:sz="8" w:color="auto"/>
            </w:tcBorders>
          </w:tcPr>
          <w:p>
            <w:pPr>
              <w:ind w:left="2060"/>
              <w:spacing w:after="0" w:line="183"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ind w:left="20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3</w:t>
            </w:r>
          </w:p>
        </w:tc>
        <w:tc>
          <w:tcPr>
            <w:tcW w:w="1380" w:type="dxa"/>
            <w:vAlign w:val="bottom"/>
            <w:gridSpan w:val="2"/>
          </w:tcPr>
          <w:p>
            <w:pPr>
              <w:spacing w:after="0"/>
              <w:rPr>
                <w:sz w:val="20"/>
                <w:szCs w:val="20"/>
                <w:color w:val="auto"/>
              </w:rPr>
            </w:pPr>
            <w:r>
              <w:rPr>
                <w:rFonts w:ascii="Arial" w:cs="Arial" w:eastAsia="Arial" w:hAnsi="Arial"/>
                <w:sz w:val="14"/>
                <w:szCs w:val="14"/>
                <w:color w:val="auto"/>
              </w:rPr>
              <w:t>SEC USE ONLY</w:t>
            </w: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4</w:t>
            </w:r>
          </w:p>
        </w:tc>
        <w:tc>
          <w:tcPr>
            <w:tcW w:w="1380" w:type="dxa"/>
            <w:vAlign w:val="bottom"/>
            <w:gridSpan w:val="2"/>
          </w:tcPr>
          <w:p>
            <w:pPr>
              <w:spacing w:after="0" w:line="122" w:lineRule="exact"/>
              <w:rPr>
                <w:sz w:val="20"/>
                <w:szCs w:val="20"/>
                <w:color w:val="auto"/>
              </w:rPr>
            </w:pPr>
            <w:r>
              <w:rPr>
                <w:rFonts w:ascii="Arial" w:cs="Arial" w:eastAsia="Arial" w:hAnsi="Arial"/>
                <w:sz w:val="14"/>
                <w:szCs w:val="14"/>
                <w:color w:val="auto"/>
                <w:w w:val="98"/>
              </w:rPr>
              <w:t>SOURCE OF FUNDS</w:t>
            </w:r>
          </w:p>
        </w:tc>
        <w:tc>
          <w:tcPr>
            <w:tcW w:w="1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rPr>
              <w:t>AF</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5</w:t>
            </w:r>
          </w:p>
        </w:tc>
        <w:tc>
          <w:tcPr>
            <w:tcW w:w="7580" w:type="dxa"/>
            <w:vAlign w:val="bottom"/>
            <w:gridSpan w:val="5"/>
          </w:tcPr>
          <w:p>
            <w:pPr>
              <w:spacing w:after="0"/>
              <w:rPr>
                <w:sz w:val="20"/>
                <w:szCs w:val="20"/>
                <w:color w:val="auto"/>
              </w:rPr>
            </w:pPr>
            <w:r>
              <w:rPr>
                <w:rFonts w:ascii="Arial" w:cs="Arial" w:eastAsia="Arial" w:hAnsi="Arial"/>
                <w:sz w:val="14"/>
                <w:szCs w:val="14"/>
                <w:color w:val="auto"/>
              </w:rPr>
              <w:t>CHECK BOX IF DISCLOSURE OF LEGAL PROCEEDINGS IS REQUIRED PURSUANT TO ITEMS 2(d) OR 2(e)</w:t>
            </w:r>
          </w:p>
        </w:tc>
        <w:tc>
          <w:tcPr>
            <w:tcW w:w="2540" w:type="dxa"/>
            <w:vAlign w:val="bottom"/>
            <w:tcBorders>
              <w:right w:val="single" w:sz="8" w:color="auto"/>
            </w:tcBorders>
            <w:vMerge w:val="restart"/>
          </w:tcPr>
          <w:p>
            <w:pPr>
              <w:ind w:left="20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6</w:t>
            </w:r>
          </w:p>
        </w:tc>
        <w:tc>
          <w:tcPr>
            <w:tcW w:w="3520" w:type="dxa"/>
            <w:vAlign w:val="bottom"/>
            <w:gridSpan w:val="4"/>
          </w:tcPr>
          <w:p>
            <w:pPr>
              <w:spacing w:after="0" w:line="122" w:lineRule="exact"/>
              <w:rPr>
                <w:sz w:val="20"/>
                <w:szCs w:val="20"/>
                <w:color w:val="auto"/>
              </w:rPr>
            </w:pPr>
            <w:r>
              <w:rPr>
                <w:rFonts w:ascii="Arial" w:cs="Arial" w:eastAsia="Arial" w:hAnsi="Arial"/>
                <w:sz w:val="14"/>
                <w:szCs w:val="14"/>
                <w:color w:val="auto"/>
              </w:rPr>
              <w:t>CITIZENSHIP OR PLACE OF ORGANIZATION</w:t>
            </w:r>
          </w:p>
        </w:tc>
        <w:tc>
          <w:tcPr>
            <w:tcW w:w="406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278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United States Citizen</w:t>
            </w: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2780" w:type="dxa"/>
            <w:vAlign w:val="bottom"/>
            <w:tcBorders>
              <w:bottom w:val="single" w:sz="8" w:color="auto"/>
            </w:tcBorders>
            <w:gridSpan w:val="3"/>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7</w:t>
            </w: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SOLE VOTING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740" w:type="dxa"/>
            <w:vAlign w:val="bottom"/>
            <w:vMerge w:val="restart"/>
          </w:tcPr>
          <w:p>
            <w:pPr>
              <w:spacing w:after="0" w:line="233" w:lineRule="exact"/>
              <w:rPr>
                <w:sz w:val="20"/>
                <w:szCs w:val="20"/>
                <w:color w:val="auto"/>
              </w:rPr>
            </w:pPr>
            <w:r>
              <w:rPr>
                <w:rFonts w:ascii="Arial" w:cs="Arial" w:eastAsia="Arial" w:hAnsi="Arial"/>
                <w:sz w:val="22"/>
                <w:szCs w:val="22"/>
                <w:b w:val="1"/>
                <w:bCs w:val="1"/>
                <w:color w:val="auto"/>
              </w:rPr>
              <w:t>0</w:t>
            </w: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tcBorders>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740" w:type="dxa"/>
            <w:vAlign w:val="bottom"/>
            <w:vMerge w:val="continue"/>
          </w:tcPr>
          <w:p>
            <w:pPr>
              <w:spacing w:after="0"/>
              <w:rPr>
                <w:sz w:val="2"/>
                <w:szCs w:val="2"/>
                <w:color w:val="auto"/>
              </w:rPr>
            </w:pPr>
          </w:p>
        </w:tc>
        <w:tc>
          <w:tcPr>
            <w:tcW w:w="406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11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tcBorders>
            <w:gridSpan w:val="2"/>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vMerge w:val="continue"/>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34" w:lineRule="exact"/>
              <w:rPr>
                <w:sz w:val="20"/>
                <w:szCs w:val="20"/>
                <w:color w:val="auto"/>
              </w:rPr>
            </w:pPr>
            <w:r>
              <w:rPr>
                <w:rFonts w:ascii="Arial" w:cs="Arial" w:eastAsia="Arial" w:hAnsi="Arial"/>
                <w:sz w:val="25"/>
                <w:szCs w:val="25"/>
                <w:b w:val="1"/>
                <w:bCs w:val="1"/>
                <w:color w:val="auto"/>
              </w:rPr>
              <w:t>8</w:t>
            </w: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SHARED VOTING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820" w:type="dxa"/>
            <w:vAlign w:val="bottom"/>
            <w:tcBorders>
              <w:left w:val="single" w:sz="8" w:color="auto"/>
            </w:tcBorders>
            <w:gridSpan w:val="2"/>
          </w:tcPr>
          <w:p>
            <w:pPr>
              <w:ind w:left="40"/>
              <w:spacing w:after="0" w:line="113" w:lineRule="exact"/>
              <w:rPr>
                <w:sz w:val="20"/>
                <w:szCs w:val="20"/>
                <w:color w:val="auto"/>
              </w:rPr>
            </w:pPr>
            <w:r>
              <w:rPr>
                <w:rFonts w:ascii="Arial" w:cs="Arial" w:eastAsia="Arial" w:hAnsi="Arial"/>
                <w:sz w:val="13"/>
                <w:szCs w:val="13"/>
                <w:b w:val="1"/>
                <w:bCs w:val="1"/>
                <w:color w:val="auto"/>
              </w:rPr>
              <w:t>BENEFICIALLY</w:t>
            </w:r>
          </w:p>
        </w:tc>
        <w:tc>
          <w:tcPr>
            <w:tcW w:w="68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740" w:type="dxa"/>
            <w:vAlign w:val="bottom"/>
            <w:vMerge w:val="restart"/>
          </w:tcPr>
          <w:p>
            <w:pPr>
              <w:spacing w:after="0"/>
              <w:rPr>
                <w:sz w:val="20"/>
                <w:szCs w:val="20"/>
                <w:color w:val="auto"/>
              </w:rPr>
            </w:pPr>
            <w:r>
              <w:rPr>
                <w:rFonts w:ascii="Arial" w:cs="Arial" w:eastAsia="Arial" w:hAnsi="Arial"/>
                <w:sz w:val="22"/>
                <w:szCs w:val="22"/>
                <w:b w:val="1"/>
                <w:bCs w:val="1"/>
                <w:color w:val="auto"/>
                <w:w w:val="90"/>
              </w:rPr>
              <w:t>734,350</w:t>
            </w:r>
          </w:p>
        </w:tc>
        <w:tc>
          <w:tcPr>
            <w:tcW w:w="4060" w:type="dxa"/>
            <w:vAlign w:val="bottom"/>
            <w:vMerge w:val="restart"/>
          </w:tcPr>
          <w:p>
            <w:pPr>
              <w:jc w:val="right"/>
              <w:ind w:right="3750"/>
              <w:spacing w:after="0"/>
              <w:rPr>
                <w:sz w:val="20"/>
                <w:szCs w:val="20"/>
                <w:color w:val="auto"/>
              </w:rPr>
            </w:pPr>
            <w:r>
              <w:rPr>
                <w:rFonts w:ascii="Arial" w:cs="Arial" w:eastAsia="Arial" w:hAnsi="Arial"/>
                <w:sz w:val="18"/>
                <w:szCs w:val="18"/>
                <w:b w:val="1"/>
                <w:bCs w:val="1"/>
                <w:color w:val="auto"/>
                <w:w w:val="90"/>
              </w:rPr>
              <w:t>(1)</w:t>
            </w:r>
          </w:p>
        </w:tc>
        <w:tc>
          <w:tcPr>
            <w:tcW w:w="2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ind w:left="40"/>
              <w:spacing w:after="0" w:line="158" w:lineRule="exact"/>
              <w:rPr>
                <w:sz w:val="20"/>
                <w:szCs w:val="20"/>
                <w:color w:val="auto"/>
              </w:rPr>
            </w:pPr>
            <w:r>
              <w:rPr>
                <w:rFonts w:ascii="Arial" w:cs="Arial" w:eastAsia="Arial" w:hAnsi="Arial"/>
                <w:sz w:val="14"/>
                <w:szCs w:val="14"/>
                <w:b w:val="1"/>
                <w:bCs w:val="1"/>
                <w:color w:val="auto"/>
              </w:rPr>
              <w:t>OWNED BY</w:t>
            </w:r>
          </w:p>
        </w:tc>
        <w:tc>
          <w:tcPr>
            <w:tcW w:w="7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60" w:type="dxa"/>
            <w:vAlign w:val="bottom"/>
            <w:tcBorders>
              <w:bottom w:val="single" w:sz="8" w:color="auto"/>
            </w:tcBorders>
            <w:vMerge w:val="continue"/>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EACH</w:t>
            </w: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line="260" w:lineRule="exact"/>
              <w:rPr>
                <w:sz w:val="20"/>
                <w:szCs w:val="20"/>
                <w:color w:val="auto"/>
              </w:rPr>
            </w:pPr>
            <w:r>
              <w:rPr>
                <w:rFonts w:ascii="Arial" w:cs="Arial" w:eastAsia="Arial" w:hAnsi="Arial"/>
                <w:sz w:val="25"/>
                <w:szCs w:val="25"/>
                <w:b w:val="1"/>
                <w:bCs w:val="1"/>
                <w:color w:val="auto"/>
              </w:rPr>
              <w:t>9</w:t>
            </w: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SOLE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20" w:type="dxa"/>
            <w:vAlign w:val="bottom"/>
            <w:tcBorders>
              <w:left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rPr>
              <w:t>REPORTING</w:t>
            </w:r>
          </w:p>
        </w:tc>
        <w:tc>
          <w:tcPr>
            <w:tcW w:w="7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740" w:type="dxa"/>
            <w:vAlign w:val="bottom"/>
            <w:vMerge w:val="restart"/>
          </w:tcPr>
          <w:p>
            <w:pPr>
              <w:spacing w:after="0" w:line="250" w:lineRule="exact"/>
              <w:rPr>
                <w:sz w:val="20"/>
                <w:szCs w:val="20"/>
                <w:color w:val="auto"/>
              </w:rPr>
            </w:pPr>
            <w:r>
              <w:rPr>
                <w:rFonts w:ascii="Arial" w:cs="Arial" w:eastAsia="Arial" w:hAnsi="Arial"/>
                <w:sz w:val="22"/>
                <w:szCs w:val="22"/>
                <w:b w:val="1"/>
                <w:bCs w:val="1"/>
                <w:color w:val="auto"/>
              </w:rPr>
              <w:t>0</w:t>
            </w:r>
          </w:p>
        </w:tc>
        <w:tc>
          <w:tcPr>
            <w:tcW w:w="406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Borders>
              <w:left w:val="single" w:sz="8" w:color="auto"/>
            </w:tcBorders>
          </w:tcPr>
          <w:p>
            <w:pPr>
              <w:ind w:left="40"/>
              <w:spacing w:after="0" w:line="138" w:lineRule="exact"/>
              <w:rPr>
                <w:sz w:val="20"/>
                <w:szCs w:val="20"/>
                <w:color w:val="auto"/>
              </w:rPr>
            </w:pPr>
            <w:r>
              <w:rPr>
                <w:rFonts w:ascii="Arial" w:cs="Arial" w:eastAsia="Arial" w:hAnsi="Arial"/>
                <w:sz w:val="14"/>
                <w:szCs w:val="14"/>
                <w:b w:val="1"/>
                <w:bCs w:val="1"/>
                <w:color w:val="auto"/>
              </w:rPr>
              <w:t>PERSON</w:t>
            </w:r>
          </w:p>
        </w:tc>
        <w:tc>
          <w:tcPr>
            <w:tcW w:w="7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rPr>
              <w:t>WITH</w:t>
            </w:r>
          </w:p>
        </w:tc>
        <w:tc>
          <w:tcPr>
            <w:tcW w:w="7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25"/>
                <w:szCs w:val="25"/>
                <w:b w:val="1"/>
                <w:bCs w:val="1"/>
                <w:color w:val="auto"/>
              </w:rPr>
              <w:t>10</w:t>
            </w: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SHARED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740" w:type="dxa"/>
            <w:vAlign w:val="bottom"/>
            <w:vMerge w:val="restart"/>
          </w:tcPr>
          <w:p>
            <w:pPr>
              <w:spacing w:after="0"/>
              <w:rPr>
                <w:sz w:val="20"/>
                <w:szCs w:val="20"/>
                <w:color w:val="auto"/>
              </w:rPr>
            </w:pPr>
            <w:r>
              <w:rPr>
                <w:rFonts w:ascii="Arial" w:cs="Arial" w:eastAsia="Arial" w:hAnsi="Arial"/>
                <w:sz w:val="22"/>
                <w:szCs w:val="22"/>
                <w:b w:val="1"/>
                <w:bCs w:val="1"/>
                <w:color w:val="auto"/>
                <w:w w:val="90"/>
              </w:rPr>
              <w:t>734,350</w:t>
            </w:r>
          </w:p>
        </w:tc>
        <w:tc>
          <w:tcPr>
            <w:tcW w:w="4060" w:type="dxa"/>
            <w:vAlign w:val="bottom"/>
            <w:vMerge w:val="restart"/>
          </w:tcPr>
          <w:p>
            <w:pPr>
              <w:jc w:val="right"/>
              <w:ind w:right="3750"/>
              <w:spacing w:after="0"/>
              <w:rPr>
                <w:sz w:val="20"/>
                <w:szCs w:val="20"/>
                <w:color w:val="auto"/>
              </w:rPr>
            </w:pPr>
            <w:r>
              <w:rPr>
                <w:rFonts w:ascii="Arial" w:cs="Arial" w:eastAsia="Arial" w:hAnsi="Arial"/>
                <w:sz w:val="18"/>
                <w:szCs w:val="18"/>
                <w:b w:val="1"/>
                <w:bCs w:val="1"/>
                <w:color w:val="auto"/>
                <w:w w:val="90"/>
              </w:rPr>
              <w:t>(1)</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4060" w:type="dxa"/>
            <w:vAlign w:val="bottom"/>
            <w:tcBorders>
              <w:bottom w:val="single" w:sz="8" w:color="auto"/>
            </w:tcBorders>
            <w:vMerge w:val="continue"/>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11</w:t>
            </w:r>
          </w:p>
        </w:tc>
        <w:tc>
          <w:tcPr>
            <w:tcW w:w="7580" w:type="dxa"/>
            <w:vAlign w:val="bottom"/>
            <w:gridSpan w:val="5"/>
          </w:tcPr>
          <w:p>
            <w:pPr>
              <w:spacing w:after="0" w:line="122" w:lineRule="exact"/>
              <w:rPr>
                <w:sz w:val="20"/>
                <w:szCs w:val="20"/>
                <w:color w:val="auto"/>
              </w:rPr>
            </w:pPr>
            <w:r>
              <w:rPr>
                <w:rFonts w:ascii="Arial" w:cs="Arial" w:eastAsia="Arial" w:hAnsi="Arial"/>
                <w:sz w:val="14"/>
                <w:szCs w:val="14"/>
                <w:color w:val="auto"/>
              </w:rPr>
              <w:t>AGGREGATE AMOUNT BENEFICIALLY OWNED BY EACH REPORTING PERSON</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w w:val="85"/>
              </w:rPr>
              <w:t>734,350</w:t>
            </w:r>
          </w:p>
        </w:tc>
        <w:tc>
          <w:tcPr>
            <w:tcW w:w="6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99"/>
              </w:rPr>
              <w:t>(1)</w:t>
            </w: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12</w:t>
            </w:r>
          </w:p>
        </w:tc>
        <w:tc>
          <w:tcPr>
            <w:tcW w:w="7580" w:type="dxa"/>
            <w:vAlign w:val="bottom"/>
            <w:gridSpan w:val="5"/>
          </w:tcPr>
          <w:p>
            <w:pPr>
              <w:spacing w:after="0"/>
              <w:rPr>
                <w:sz w:val="20"/>
                <w:szCs w:val="20"/>
                <w:color w:val="auto"/>
              </w:rPr>
            </w:pPr>
            <w:r>
              <w:rPr>
                <w:rFonts w:ascii="Arial" w:cs="Arial" w:eastAsia="Arial" w:hAnsi="Arial"/>
                <w:sz w:val="14"/>
                <w:szCs w:val="14"/>
                <w:color w:val="auto"/>
              </w:rPr>
              <w:t>CHECK BOX IF THE AGGREGATE AMOUNT IN ROW (11) EXCLUDES CERTAIN SHARES</w:t>
            </w:r>
          </w:p>
        </w:tc>
        <w:tc>
          <w:tcPr>
            <w:tcW w:w="2540" w:type="dxa"/>
            <w:vAlign w:val="bottom"/>
            <w:tcBorders>
              <w:right w:val="single" w:sz="8" w:color="auto"/>
            </w:tcBorders>
            <w:vMerge w:val="restart"/>
          </w:tcPr>
          <w:p>
            <w:pPr>
              <w:ind w:left="20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13</w:t>
            </w:r>
          </w:p>
        </w:tc>
        <w:tc>
          <w:tcPr>
            <w:tcW w:w="7580" w:type="dxa"/>
            <w:vAlign w:val="bottom"/>
            <w:gridSpan w:val="5"/>
          </w:tcPr>
          <w:p>
            <w:pPr>
              <w:spacing w:after="0" w:line="122" w:lineRule="exact"/>
              <w:rPr>
                <w:sz w:val="20"/>
                <w:szCs w:val="20"/>
                <w:color w:val="auto"/>
              </w:rPr>
            </w:pPr>
            <w:r>
              <w:rPr>
                <w:rFonts w:ascii="Arial" w:cs="Arial" w:eastAsia="Arial" w:hAnsi="Arial"/>
                <w:sz w:val="14"/>
                <w:szCs w:val="14"/>
                <w:color w:val="auto"/>
              </w:rPr>
              <w:t>PERCENT OF CLASS REPRESENTED BY AMOUNT IN ROW (11)</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line="269" w:lineRule="exact"/>
              <w:rPr>
                <w:sz w:val="20"/>
                <w:szCs w:val="20"/>
                <w:color w:val="auto"/>
              </w:rPr>
            </w:pPr>
            <w:r>
              <w:rPr>
                <w:rFonts w:ascii="Arial" w:cs="Arial" w:eastAsia="Arial" w:hAnsi="Arial"/>
                <w:sz w:val="20"/>
                <w:szCs w:val="20"/>
                <w:b w:val="1"/>
                <w:bCs w:val="1"/>
                <w:color w:val="auto"/>
                <w:w w:val="95"/>
              </w:rPr>
              <w:t>3.0%</w:t>
            </w:r>
            <w:r>
              <w:rPr>
                <w:rFonts w:ascii="Arial" w:cs="Arial" w:eastAsia="Arial" w:hAnsi="Arial"/>
                <w:sz w:val="31"/>
                <w:szCs w:val="31"/>
                <w:b w:val="1"/>
                <w:bCs w:val="1"/>
                <w:color w:val="auto"/>
                <w:w w:val="95"/>
                <w:vertAlign w:val="superscript"/>
              </w:rPr>
              <w:t>(2)</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12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b w:val="1"/>
                <w:bCs w:val="1"/>
                <w:color w:val="auto"/>
              </w:rPr>
              <w:t>14</w:t>
            </w:r>
          </w:p>
        </w:tc>
        <w:tc>
          <w:tcPr>
            <w:tcW w:w="2780" w:type="dxa"/>
            <w:vAlign w:val="bottom"/>
            <w:gridSpan w:val="3"/>
          </w:tcPr>
          <w:p>
            <w:pPr>
              <w:spacing w:after="0" w:line="122" w:lineRule="exact"/>
              <w:rPr>
                <w:sz w:val="20"/>
                <w:szCs w:val="20"/>
                <w:color w:val="auto"/>
              </w:rPr>
            </w:pPr>
            <w:r>
              <w:rPr>
                <w:rFonts w:ascii="Arial" w:cs="Arial" w:eastAsia="Arial" w:hAnsi="Arial"/>
                <w:sz w:val="14"/>
                <w:szCs w:val="14"/>
                <w:color w:val="auto"/>
              </w:rPr>
              <w:t>TYPE OF REPORTING PERSON</w:t>
            </w:r>
          </w:p>
        </w:tc>
        <w:tc>
          <w:tcPr>
            <w:tcW w:w="7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right w:val="single" w:sz="8" w:color="auto"/>
            </w:tcBorders>
            <w:vMerge w:val="continue"/>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22"/>
                <w:szCs w:val="22"/>
                <w:b w:val="1"/>
                <w:bCs w:val="1"/>
                <w:color w:val="auto"/>
              </w:rPr>
              <w:t>IN</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0" w:hanging="392"/>
        <w:spacing w:after="0" w:line="259" w:lineRule="auto"/>
        <w:tabs>
          <w:tab w:leader="none" w:pos="4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734,350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186" w:lineRule="exact"/>
        <w:rPr>
          <w:rFonts w:ascii="Arial" w:cs="Arial" w:eastAsia="Arial" w:hAnsi="Arial"/>
          <w:sz w:val="18"/>
          <w:szCs w:val="18"/>
          <w:color w:val="auto"/>
        </w:rPr>
      </w:pPr>
    </w:p>
    <w:p>
      <w:pPr>
        <w:ind w:left="400" w:hanging="392"/>
        <w:spacing w:after="0" w:line="232" w:lineRule="auto"/>
        <w:tabs>
          <w:tab w:leader="none" w:pos="404" w:val="left"/>
        </w:tabs>
        <w:numPr>
          <w:ilvl w:val="0"/>
          <w:numId w:val="10"/>
        </w:numPr>
        <w:rPr>
          <w:rFonts w:ascii="Arial" w:cs="Arial" w:eastAsia="Arial" w:hAnsi="Arial"/>
          <w:sz w:val="22"/>
          <w:szCs w:val="22"/>
          <w:color w:val="auto"/>
        </w:rPr>
      </w:pPr>
      <w:r>
        <w:rPr>
          <w:rFonts w:ascii="Arial" w:cs="Arial" w:eastAsia="Arial" w:hAnsi="Arial"/>
          <w:sz w:val="18"/>
          <w:szCs w:val="18"/>
          <w:color w:val="auto"/>
        </w:rPr>
        <w:t>Based on 24,469,801 shares of Common Stock outstanding on December 7, 2021 as set forth in the Issuer’s Quarterly Report on Form 10-Q for the period ended October 31, 2021, filed with the SEC on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tabs>
          <w:tab w:leader="none" w:pos="9400" w:val="left"/>
        </w:tabs>
        <w:rPr>
          <w:sz w:val="20"/>
          <w:szCs w:val="20"/>
          <w:color w:val="auto"/>
        </w:rPr>
      </w:pPr>
      <w:r>
        <w:rPr>
          <w:rFonts w:ascii="Arial" w:cs="Arial" w:eastAsia="Arial" w:hAnsi="Arial"/>
          <w:sz w:val="22"/>
          <w:szCs w:val="22"/>
          <w:color w:val="auto"/>
        </w:rPr>
        <w:t>CUSIP No. 483497103</w:t>
      </w:r>
      <w:r>
        <w:rPr>
          <w:sz w:val="20"/>
          <w:szCs w:val="20"/>
          <w:color w:val="auto"/>
        </w:rPr>
        <w:tab/>
      </w:r>
      <w:r>
        <w:rPr>
          <w:rFonts w:ascii="Arial" w:cs="Arial" w:eastAsia="Arial" w:hAnsi="Arial"/>
          <w:sz w:val="18"/>
          <w:szCs w:val="18"/>
          <w:color w:val="auto"/>
        </w:rPr>
        <w:t>Page 12 of 15 Pages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This Amendment No. 1 to the Schedule 13D amends the Schedule 13D filed with the Securities and Exchange Commission (“</w:t>
      </w:r>
      <w:r>
        <w:rPr>
          <w:rFonts w:ascii="Arial" w:cs="Arial" w:eastAsia="Arial" w:hAnsi="Arial"/>
          <w:sz w:val="21"/>
          <w:szCs w:val="21"/>
          <w:u w:val="single" w:color="auto"/>
          <w:color w:val="auto"/>
        </w:rPr>
        <w:t>SEC</w:t>
      </w:r>
      <w:r>
        <w:rPr>
          <w:rFonts w:ascii="Arial" w:cs="Arial" w:eastAsia="Arial" w:hAnsi="Arial"/>
          <w:sz w:val="21"/>
          <w:szCs w:val="21"/>
          <w:color w:val="auto"/>
        </w:rPr>
        <w:t>”) on December 30, 2022 (the “</w:t>
      </w:r>
      <w:r>
        <w:rPr>
          <w:rFonts w:ascii="Arial" w:cs="Arial" w:eastAsia="Arial" w:hAnsi="Arial"/>
          <w:sz w:val="21"/>
          <w:szCs w:val="21"/>
          <w:u w:val="single" w:color="auto"/>
          <w:color w:val="auto"/>
        </w:rPr>
        <w:t>Original Filing</w:t>
      </w:r>
      <w:r>
        <w:rPr>
          <w:rFonts w:ascii="Arial" w:cs="Arial" w:eastAsia="Arial" w:hAnsi="Arial"/>
          <w:sz w:val="21"/>
          <w:szCs w:val="21"/>
          <w:color w:val="auto"/>
        </w:rPr>
        <w:t>”) (the Original Filing and this Amendment No. 1 are collectively referred to herein as the “</w:t>
      </w:r>
      <w:r>
        <w:rPr>
          <w:rFonts w:ascii="Arial" w:cs="Arial" w:eastAsia="Arial" w:hAnsi="Arial"/>
          <w:sz w:val="21"/>
          <w:szCs w:val="21"/>
          <w:u w:val="single" w:color="auto"/>
          <w:color w:val="auto"/>
        </w:rPr>
        <w:t>Schedule 13D</w:t>
      </w:r>
      <w:r>
        <w:rPr>
          <w:rFonts w:ascii="Arial" w:cs="Arial" w:eastAsia="Arial" w:hAnsi="Arial"/>
          <w:sz w:val="21"/>
          <w:szCs w:val="21"/>
          <w:color w:val="auto"/>
        </w:rPr>
        <w:t>”). The Schedule 13D relates to the common stock, par value $0.001 per share (“</w:t>
      </w:r>
      <w:r>
        <w:rPr>
          <w:rFonts w:ascii="Arial" w:cs="Arial" w:eastAsia="Arial" w:hAnsi="Arial"/>
          <w:sz w:val="21"/>
          <w:szCs w:val="21"/>
          <w:u w:val="single" w:color="auto"/>
          <w:color w:val="auto"/>
        </w:rPr>
        <w:t>Common Stock</w:t>
      </w:r>
      <w:r>
        <w:rPr>
          <w:rFonts w:ascii="Arial" w:cs="Arial" w:eastAsia="Arial" w:hAnsi="Arial"/>
          <w:sz w:val="21"/>
          <w:szCs w:val="21"/>
          <w:color w:val="auto"/>
        </w:rPr>
        <w:t>”), of KalVista Pharmaceuticals, Inc. (the “</w:t>
      </w:r>
      <w:r>
        <w:rPr>
          <w:rFonts w:ascii="Arial" w:cs="Arial" w:eastAsia="Arial" w:hAnsi="Arial"/>
          <w:sz w:val="21"/>
          <w:szCs w:val="21"/>
          <w:u w:val="single" w:color="auto"/>
          <w:color w:val="auto"/>
        </w:rPr>
        <w:t>Company</w:t>
      </w:r>
      <w:r>
        <w:rPr>
          <w:rFonts w:ascii="Arial" w:cs="Arial" w:eastAsia="Arial" w:hAnsi="Arial"/>
          <w:sz w:val="21"/>
          <w:szCs w:val="21"/>
          <w:color w:val="auto"/>
        </w:rPr>
        <w:t>” or “</w:t>
      </w:r>
      <w:r>
        <w:rPr>
          <w:rFonts w:ascii="Arial" w:cs="Arial" w:eastAsia="Arial" w:hAnsi="Arial"/>
          <w:sz w:val="21"/>
          <w:szCs w:val="21"/>
          <w:u w:val="single" w:color="auto"/>
          <w:color w:val="auto"/>
        </w:rPr>
        <w:t>Issuer</w:t>
      </w:r>
      <w:r>
        <w:rPr>
          <w:rFonts w:ascii="Arial" w:cs="Arial" w:eastAsia="Arial" w:hAnsi="Arial"/>
          <w:sz w:val="21"/>
          <w:szCs w:val="21"/>
          <w:color w:val="auto"/>
        </w:rPr>
        <w:t>”). All capitalized terms contained herein but not otherwise defined shall have the meanings ascribed to such terms in the Original Filing.</w:t>
      </w:r>
    </w:p>
    <w:p>
      <w:pPr>
        <w:spacing w:after="0" w:line="17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Item 3 and Item 5 in the Original Filing are amended and restated in their entirety, as provided below. The remaining Items in the Original Filing remain the same and are unchanged by the filing of this Amendment No. 1.</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aggregate, the Reporting Persons have voting and dispositive power over 1,572,192 shares of Common Stock of the Company acquired at an aggregate cost of $25,603,426. The working capital of FLSPF and FLS X was the source of the funds for the purchase of the Common Stock. No part of the purchase price of the Common Stock was represented by funds or other consideration borrowed or otherwise obtained for the purpose of acquiring, holding, trading or voting the Common Stock.</w:t>
      </w:r>
    </w:p>
    <w:p>
      <w:pPr>
        <w:spacing w:after="0" w:line="137"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Interest in Securities of the Company</w:t>
      </w:r>
    </w:p>
    <w:p>
      <w:pPr>
        <w:spacing w:after="0" w:line="212" w:lineRule="exact"/>
        <w:rPr>
          <w:sz w:val="20"/>
          <w:szCs w:val="20"/>
          <w:color w:val="auto"/>
        </w:rPr>
      </w:pPr>
    </w:p>
    <w:p>
      <w:pPr>
        <w:jc w:val="both"/>
        <w:ind w:left="1300" w:hanging="644"/>
        <w:spacing w:after="0" w:line="279" w:lineRule="auto"/>
        <w:tabs>
          <w:tab w:leader="none" w:pos="13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FLSPF is the record owner of the shares of Common Stock that it holds. As the sole general partner of FLSPF, FHMLSP may be deemed to own beneficially the shares of Common Stock held by FLSFP. As the sole general partner of FHMLSP, FHMLSP LLC may be deemed to own beneficially the shares of Common Stock held by FLSFP. As the Members of FHMLSP LLC, each of Heron, Topper, Cha and Brush may be deemed to beneficially own the shares of Common Stock held by FLSFP. Each Reporting Person disclaims beneficial ownership of all the shares of Common Stock held by FLSFP other than those shares which such person owns of record.</w:t>
      </w:r>
    </w:p>
    <w:p>
      <w:pPr>
        <w:spacing w:after="0" w:line="150" w:lineRule="exact"/>
        <w:rPr>
          <w:rFonts w:ascii="Arial" w:cs="Arial" w:eastAsia="Arial" w:hAnsi="Arial"/>
          <w:sz w:val="19"/>
          <w:szCs w:val="19"/>
          <w:color w:val="auto"/>
        </w:rPr>
      </w:pPr>
    </w:p>
    <w:p>
      <w:pPr>
        <w:jc w:val="both"/>
        <w:ind w:left="1300"/>
        <w:spacing w:after="0" w:line="279" w:lineRule="auto"/>
        <w:rPr>
          <w:rFonts w:ascii="Arial" w:cs="Arial" w:eastAsia="Arial" w:hAnsi="Arial"/>
          <w:sz w:val="19"/>
          <w:szCs w:val="19"/>
          <w:color w:val="auto"/>
        </w:rPr>
      </w:pPr>
      <w:r>
        <w:rPr>
          <w:rFonts w:ascii="Arial" w:cs="Arial" w:eastAsia="Arial" w:hAnsi="Arial"/>
          <w:sz w:val="19"/>
          <w:szCs w:val="19"/>
          <w:color w:val="auto"/>
        </w:rPr>
        <w:t>FLS X is the record owner of the shares of Common Stock that it holds. As the sole general partner of and FLS X, FHMLS-X L.P. may be deemed to own beneficially the shares of Common Stock held by FLS X. As the sole general partner of FHMLS-X L.P., FHM-X LLC may be deemed to own beneficially the shares of Common Stock held by FLS X. As the Members of FHM-X LLC, each of Heron and Topper may be deemed to beneficially own the shares of Common Stock held by FLS X. Each Reporting Person disclaims beneficial ownership of all the shares of Common Stock held by FLS X other than those shares which such person owns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tabs>
          <w:tab w:leader="none" w:pos="9400" w:val="left"/>
        </w:tabs>
        <w:rPr>
          <w:sz w:val="20"/>
          <w:szCs w:val="20"/>
          <w:color w:val="auto"/>
        </w:rPr>
      </w:pPr>
      <w:r>
        <w:rPr>
          <w:rFonts w:ascii="Arial" w:cs="Arial" w:eastAsia="Arial" w:hAnsi="Arial"/>
          <w:sz w:val="22"/>
          <w:szCs w:val="22"/>
          <w:color w:val="auto"/>
        </w:rPr>
        <w:t>CUSIP No. 483497103</w:t>
      </w:r>
      <w:r>
        <w:rPr>
          <w:sz w:val="20"/>
          <w:szCs w:val="20"/>
          <w:color w:val="auto"/>
        </w:rPr>
        <w:tab/>
      </w:r>
      <w:r>
        <w:rPr>
          <w:rFonts w:ascii="Arial" w:cs="Arial" w:eastAsia="Arial" w:hAnsi="Arial"/>
          <w:sz w:val="18"/>
          <w:szCs w:val="18"/>
          <w:color w:val="auto"/>
        </w:rPr>
        <w:t>Page 13 of 15 Pages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The percentage of outstanding Common Stock of the Issuer, which may be deemed to be beneficially owned by each Reporting Person, is set forth on Line 13 of such Reporting Person’s cover sheet. Such percentage was calculated based on the 24,469,801 shares of Common Stock outstanding on December 7, 2021 as set forth in the Issuer’s Quarterly Report on Form 10-Q for the period ended October 31, 2021, filed with the SEC on December 9, 2021.</w:t>
      </w:r>
    </w:p>
    <w:p>
      <w:pPr>
        <w:spacing w:after="0" w:line="18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Regarding the number of shares as to which such person has:</w:t>
      </w:r>
    </w:p>
    <w:p>
      <w:pPr>
        <w:spacing w:after="0" w:line="206" w:lineRule="exact"/>
        <w:rPr>
          <w:rFonts w:ascii="Arial" w:cs="Arial" w:eastAsia="Arial" w:hAnsi="Arial"/>
          <w:sz w:val="22"/>
          <w:szCs w:val="22"/>
          <w:color w:val="auto"/>
        </w:rPr>
      </w:pPr>
    </w:p>
    <w:p>
      <w:pPr>
        <w:ind w:left="1540" w:hanging="398"/>
        <w:spacing w:after="0"/>
        <w:tabs>
          <w:tab w:leader="none" w:pos="15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See line 7 of cover sheets.</w:t>
      </w:r>
    </w:p>
    <w:p>
      <w:pPr>
        <w:spacing w:after="0" w:line="8" w:lineRule="exact"/>
        <w:rPr>
          <w:rFonts w:ascii="Arial" w:cs="Arial" w:eastAsia="Arial" w:hAnsi="Arial"/>
          <w:sz w:val="22"/>
          <w:szCs w:val="22"/>
          <w:color w:val="auto"/>
        </w:rPr>
      </w:pPr>
    </w:p>
    <w:p>
      <w:pPr>
        <w:ind w:left="1540" w:hanging="398"/>
        <w:spacing w:after="0" w:line="230" w:lineRule="auto"/>
        <w:tabs>
          <w:tab w:leader="none" w:pos="15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See line 8 of cover sheets.</w:t>
      </w:r>
    </w:p>
    <w:p>
      <w:pPr>
        <w:ind w:left="1540" w:hanging="398"/>
        <w:spacing w:after="0" w:line="230" w:lineRule="auto"/>
        <w:tabs>
          <w:tab w:leader="none" w:pos="15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See line 9 of cover sheets.</w:t>
      </w:r>
    </w:p>
    <w:p>
      <w:pPr>
        <w:ind w:left="1540" w:hanging="398"/>
        <w:spacing w:after="0"/>
        <w:tabs>
          <w:tab w:leader="none" w:pos="15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See line 10 of cover sheets.</w:t>
      </w:r>
    </w:p>
    <w:p>
      <w:pPr>
        <w:spacing w:after="0" w:line="188" w:lineRule="exact"/>
        <w:rPr>
          <w:rFonts w:ascii="Arial" w:cs="Arial" w:eastAsia="Arial" w:hAnsi="Arial"/>
          <w:sz w:val="22"/>
          <w:szCs w:val="22"/>
          <w:color w:val="auto"/>
        </w:rPr>
      </w:pPr>
    </w:p>
    <w:p>
      <w:pPr>
        <w:ind w:left="1300" w:hanging="644"/>
        <w:spacing w:after="0"/>
        <w:tabs>
          <w:tab w:leader="none" w:pos="1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FLSPF made the following purchases (and no sales) of Common Stock since December 30, 2021:</w:t>
      </w:r>
    </w:p>
    <w:p>
      <w:pPr>
        <w:spacing w:after="0" w:line="207" w:lineRule="exact"/>
        <w:rPr>
          <w:sz w:val="20"/>
          <w:szCs w:val="20"/>
          <w:color w:val="auto"/>
        </w:rPr>
      </w:pPr>
    </w:p>
    <w:tbl>
      <w:tblPr>
        <w:tblLayout w:type="fixed"/>
        <w:tblInd w:w="590" w:type="dxa"/>
        <w:tblCellMar>
          <w:top w:w="0" w:type="dxa"/>
          <w:left w:w="0" w:type="dxa"/>
          <w:bottom w:w="0" w:type="dxa"/>
          <w:right w:w="0" w:type="dxa"/>
        </w:tblCellMar>
      </w:tblPr>
      <w:tr>
        <w:trPr>
          <w:trHeight w:val="225"/>
        </w:trPr>
        <w:tc>
          <w:tcPr>
            <w:tcW w:w="2540" w:type="dxa"/>
            <w:vAlign w:val="bottom"/>
            <w:tcBorders>
              <w:top w:val="single" w:sz="8" w:color="auto"/>
              <w:left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Trade Date</w:t>
            </w:r>
          </w:p>
        </w:tc>
        <w:tc>
          <w:tcPr>
            <w:tcW w:w="25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3"/>
              </w:rPr>
              <w:t>Number of Shares Purchased</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Per Share</w:t>
            </w:r>
          </w:p>
        </w:tc>
        <w:tc>
          <w:tcPr>
            <w:tcW w:w="24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Where and How Transaction</w:t>
            </w:r>
          </w:p>
        </w:tc>
      </w:tr>
      <w:tr>
        <w:trPr>
          <w:trHeight w:val="258"/>
        </w:trPr>
        <w:tc>
          <w:tcPr>
            <w:tcW w:w="2540" w:type="dxa"/>
            <w:vAlign w:val="bottom"/>
            <w:tcBorders>
              <w:left w:val="single" w:sz="8" w:color="auto"/>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Effected</w:t>
            </w:r>
          </w:p>
        </w:tc>
      </w:tr>
      <w:tr>
        <w:trPr>
          <w:trHeight w:val="207"/>
        </w:trPr>
        <w:tc>
          <w:tcPr>
            <w:tcW w:w="254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1"/>
              </w:rPr>
              <w:t>1/6/2022</w:t>
            </w:r>
          </w:p>
        </w:tc>
        <w:tc>
          <w:tcPr>
            <w:tcW w:w="254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0"/>
              </w:rPr>
              <w:t>41,235</w:t>
            </w:r>
          </w:p>
        </w:tc>
        <w:tc>
          <w:tcPr>
            <w:tcW w:w="254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2"/>
              </w:rPr>
              <w:t>$13.143</w:t>
            </w:r>
          </w:p>
        </w:tc>
        <w:tc>
          <w:tcPr>
            <w:tcW w:w="2480" w:type="dxa"/>
            <w:vAlign w:val="bottom"/>
            <w:tcBorders>
              <w:bottom w:val="single" w:sz="8" w:color="auto"/>
              <w:right w:val="single" w:sz="8" w:color="auto"/>
            </w:tcBorders>
          </w:tcPr>
          <w:p>
            <w:pPr>
              <w:spacing w:after="0" w:line="200" w:lineRule="exact"/>
              <w:rPr>
                <w:sz w:val="20"/>
                <w:szCs w:val="20"/>
                <w:color w:val="auto"/>
              </w:rPr>
            </w:pPr>
            <w:r>
              <w:rPr>
                <w:rFonts w:ascii="Arial" w:cs="Arial" w:eastAsia="Arial" w:hAnsi="Arial"/>
                <w:sz w:val="18"/>
                <w:szCs w:val="18"/>
                <w:color w:val="auto"/>
              </w:rPr>
              <w:t>Open Market Transaction</w:t>
            </w: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1/7/2022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30,399</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$13.3736</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Open Market Transaction</w:t>
            </w: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1/10/2022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$12.7694</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Open Market Transaction</w:t>
            </w: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1/12/2022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30,000</w:t>
            </w:r>
          </w:p>
        </w:tc>
        <w:tc>
          <w:tcPr>
            <w:tcW w:w="254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$12.7575</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Open Market Transaction</w:t>
            </w: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1/26/2022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155,471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$11.6879</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Open Market Transaction</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FLS X has made no purchases and no sales of Common Stock since December 30, 2021.</w:t>
      </w:r>
    </w:p>
    <w:p>
      <w:pPr>
        <w:spacing w:after="0" w:line="206" w:lineRule="exact"/>
        <w:rPr>
          <w:sz w:val="20"/>
          <w:szCs w:val="20"/>
          <w:color w:val="auto"/>
        </w:rPr>
      </w:pPr>
    </w:p>
    <w:p>
      <w:pPr>
        <w:ind w:left="1300" w:right="20" w:hanging="644"/>
        <w:spacing w:after="0" w:line="328" w:lineRule="auto"/>
        <w:tabs>
          <w:tab w:leader="none" w:pos="1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No other person is known to have the right to receive or the power to direct the receipt of dividends from, or any proceeds from the sale of, the shares of Common Stock beneficially owned by any of the Reporting Persons.</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tabs>
          <w:tab w:leader="none" w:pos="9400" w:val="left"/>
        </w:tabs>
        <w:rPr>
          <w:sz w:val="20"/>
          <w:szCs w:val="20"/>
          <w:color w:val="auto"/>
        </w:rPr>
      </w:pPr>
      <w:r>
        <w:rPr>
          <w:rFonts w:ascii="Arial" w:cs="Arial" w:eastAsia="Arial" w:hAnsi="Arial"/>
          <w:sz w:val="22"/>
          <w:szCs w:val="22"/>
          <w:color w:val="auto"/>
        </w:rPr>
        <w:t>CUSIP No. 483497103</w:t>
      </w:r>
      <w:r>
        <w:rPr>
          <w:sz w:val="20"/>
          <w:szCs w:val="20"/>
          <w:color w:val="auto"/>
        </w:rPr>
        <w:tab/>
      </w:r>
      <w:r>
        <w:rPr>
          <w:rFonts w:ascii="Arial" w:cs="Arial" w:eastAsia="Arial" w:hAnsi="Arial"/>
          <w:sz w:val="18"/>
          <w:szCs w:val="18"/>
          <w:color w:val="auto"/>
        </w:rPr>
        <w:t>Page 14 of 15 Pages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8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our knowledge and belief, we certify that the information set forth in this statement is true, complete and correct.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60" w:type="dxa"/>
            <w:vAlign w:val="bottom"/>
          </w:tcPr>
          <w:p>
            <w:pPr>
              <w:spacing w:after="0"/>
              <w:rPr>
                <w:sz w:val="20"/>
                <w:szCs w:val="20"/>
                <w:color w:val="auto"/>
              </w:rPr>
            </w:pPr>
            <w:r>
              <w:rPr>
                <w:rFonts w:ascii="Arial" w:cs="Arial" w:eastAsia="Arial" w:hAnsi="Arial"/>
                <w:sz w:val="22"/>
                <w:szCs w:val="22"/>
                <w:color w:val="auto"/>
              </w:rPr>
              <w:t>Date: January 31, 2022</w:t>
            </w:r>
          </w:p>
        </w:tc>
        <w:tc>
          <w:tcPr>
            <w:tcW w:w="5140" w:type="dxa"/>
            <w:vAlign w:val="bottom"/>
            <w:gridSpan w:val="3"/>
          </w:tcPr>
          <w:p>
            <w:pPr>
              <w:ind w:left="1300"/>
              <w:spacing w:after="0"/>
              <w:rPr>
                <w:sz w:val="20"/>
                <w:szCs w:val="20"/>
                <w:color w:val="auto"/>
              </w:rPr>
            </w:pPr>
            <w:r>
              <w:rPr>
                <w:rFonts w:ascii="Arial" w:cs="Arial" w:eastAsia="Arial" w:hAnsi="Arial"/>
                <w:sz w:val="22"/>
                <w:szCs w:val="22"/>
                <w:b w:val="1"/>
                <w:bCs w:val="1"/>
                <w:color w:val="auto"/>
              </w:rPr>
              <w:t>FRAZIER LIFE SCIENCES X, L.P.</w:t>
            </w:r>
          </w:p>
        </w:tc>
      </w:tr>
      <w:tr>
        <w:trPr>
          <w:trHeight w:val="243"/>
        </w:trPr>
        <w:tc>
          <w:tcPr>
            <w:tcW w:w="3360" w:type="dxa"/>
            <w:vAlign w:val="bottom"/>
          </w:tcPr>
          <w:p>
            <w:pPr>
              <w:spacing w:after="0"/>
              <w:rPr>
                <w:sz w:val="21"/>
                <w:szCs w:val="21"/>
                <w:color w:val="auto"/>
              </w:rPr>
            </w:pPr>
          </w:p>
        </w:tc>
        <w:tc>
          <w:tcPr>
            <w:tcW w:w="5140" w:type="dxa"/>
            <w:vAlign w:val="bottom"/>
            <w:gridSpan w:val="3"/>
          </w:tcPr>
          <w:p>
            <w:pPr>
              <w:ind w:left="1300"/>
              <w:spacing w:after="0" w:line="243" w:lineRule="exact"/>
              <w:rPr>
                <w:sz w:val="20"/>
                <w:szCs w:val="20"/>
                <w:color w:val="auto"/>
              </w:rPr>
            </w:pPr>
            <w:r>
              <w:rPr>
                <w:rFonts w:ascii="Arial" w:cs="Arial" w:eastAsia="Arial" w:hAnsi="Arial"/>
                <w:sz w:val="22"/>
                <w:szCs w:val="22"/>
                <w:color w:val="auto"/>
              </w:rPr>
              <w:t>By FHMLS X, L.P., its general partner</w:t>
            </w:r>
          </w:p>
        </w:tc>
      </w:tr>
      <w:tr>
        <w:trPr>
          <w:trHeight w:val="274"/>
        </w:trPr>
        <w:tc>
          <w:tcPr>
            <w:tcW w:w="3360" w:type="dxa"/>
            <w:vAlign w:val="bottom"/>
          </w:tcPr>
          <w:p>
            <w:pPr>
              <w:spacing w:after="0"/>
              <w:rPr>
                <w:sz w:val="23"/>
                <w:szCs w:val="23"/>
                <w:color w:val="auto"/>
              </w:rPr>
            </w:pPr>
          </w:p>
        </w:tc>
        <w:tc>
          <w:tcPr>
            <w:tcW w:w="5140" w:type="dxa"/>
            <w:vAlign w:val="bottom"/>
            <w:gridSpan w:val="3"/>
          </w:tcPr>
          <w:p>
            <w:pPr>
              <w:ind w:left="1300"/>
              <w:spacing w:after="0"/>
              <w:rPr>
                <w:sz w:val="20"/>
                <w:szCs w:val="20"/>
                <w:color w:val="auto"/>
              </w:rPr>
            </w:pPr>
            <w:r>
              <w:rPr>
                <w:rFonts w:ascii="Arial" w:cs="Arial" w:eastAsia="Arial" w:hAnsi="Arial"/>
                <w:sz w:val="22"/>
                <w:szCs w:val="22"/>
                <w:color w:val="auto"/>
                <w:w w:val="98"/>
              </w:rPr>
              <w:t>By FHMLS X, L.L.C., its general partner</w:t>
            </w:r>
          </w:p>
        </w:tc>
      </w:tr>
      <w:tr>
        <w:trPr>
          <w:trHeight w:val="408"/>
        </w:trPr>
        <w:tc>
          <w:tcPr>
            <w:tcW w:w="3360" w:type="dxa"/>
            <w:vAlign w:val="bottom"/>
          </w:tcPr>
          <w:p>
            <w:pPr>
              <w:spacing w:after="0"/>
              <w:rPr>
                <w:sz w:val="24"/>
                <w:szCs w:val="24"/>
                <w:color w:val="auto"/>
              </w:rPr>
            </w:pPr>
          </w:p>
        </w:tc>
        <w:tc>
          <w:tcPr>
            <w:tcW w:w="5140" w:type="dxa"/>
            <w:vAlign w:val="bottom"/>
            <w:gridSpan w:val="3"/>
          </w:tcPr>
          <w:p>
            <w:pPr>
              <w:ind w:left="1300"/>
              <w:spacing w:after="0"/>
              <w:rPr>
                <w:sz w:val="20"/>
                <w:szCs w:val="20"/>
                <w:color w:val="auto"/>
              </w:rPr>
            </w:pPr>
            <w:r>
              <w:rPr>
                <w:rFonts w:ascii="Arial" w:cs="Arial" w:eastAsia="Arial" w:hAnsi="Arial"/>
                <w:sz w:val="22"/>
                <w:szCs w:val="22"/>
                <w:color w:val="auto"/>
              </w:rPr>
              <w:t>By: /s/ Steve R. Bailey</w:t>
            </w:r>
          </w:p>
        </w:tc>
      </w:tr>
      <w:tr>
        <w:trPr>
          <w:trHeight w:val="20"/>
        </w:trPr>
        <w:tc>
          <w:tcPr>
            <w:tcW w:w="3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73"/>
        </w:trPr>
        <w:tc>
          <w:tcPr>
            <w:tcW w:w="3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Arial" w:cs="Arial" w:eastAsia="Arial" w:hAnsi="Arial"/>
                <w:sz w:val="22"/>
                <w:szCs w:val="22"/>
                <w:color w:val="auto"/>
                <w:w w:val="90"/>
              </w:rPr>
              <w:t>Steve R. Bailey, Chief Financial Officer</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60" w:type="dxa"/>
            <w:vAlign w:val="bottom"/>
          </w:tcPr>
          <w:p>
            <w:pPr>
              <w:spacing w:after="0"/>
              <w:rPr>
                <w:sz w:val="20"/>
                <w:szCs w:val="20"/>
                <w:color w:val="auto"/>
              </w:rPr>
            </w:pPr>
            <w:r>
              <w:rPr>
                <w:rFonts w:ascii="Arial" w:cs="Arial" w:eastAsia="Arial" w:hAnsi="Arial"/>
                <w:sz w:val="22"/>
                <w:szCs w:val="22"/>
                <w:color w:val="auto"/>
              </w:rPr>
              <w:t>Date: January 31, 2022</w:t>
            </w:r>
          </w:p>
        </w:tc>
        <w:tc>
          <w:tcPr>
            <w:tcW w:w="5140" w:type="dxa"/>
            <w:vAlign w:val="bottom"/>
            <w:gridSpan w:val="3"/>
          </w:tcPr>
          <w:p>
            <w:pPr>
              <w:ind w:left="1300"/>
              <w:spacing w:after="0"/>
              <w:rPr>
                <w:sz w:val="20"/>
                <w:szCs w:val="20"/>
                <w:color w:val="auto"/>
              </w:rPr>
            </w:pPr>
            <w:r>
              <w:rPr>
                <w:rFonts w:ascii="Arial" w:cs="Arial" w:eastAsia="Arial" w:hAnsi="Arial"/>
                <w:sz w:val="22"/>
                <w:szCs w:val="22"/>
                <w:b w:val="1"/>
                <w:bCs w:val="1"/>
                <w:color w:val="auto"/>
              </w:rPr>
              <w:t>FMHLS X, L.P.</w:t>
            </w:r>
          </w:p>
        </w:tc>
      </w:tr>
      <w:tr>
        <w:trPr>
          <w:trHeight w:val="274"/>
        </w:trPr>
        <w:tc>
          <w:tcPr>
            <w:tcW w:w="3360" w:type="dxa"/>
            <w:vAlign w:val="bottom"/>
          </w:tcPr>
          <w:p>
            <w:pPr>
              <w:spacing w:after="0"/>
              <w:rPr>
                <w:sz w:val="23"/>
                <w:szCs w:val="23"/>
                <w:color w:val="auto"/>
              </w:rPr>
            </w:pPr>
          </w:p>
        </w:tc>
        <w:tc>
          <w:tcPr>
            <w:tcW w:w="5140" w:type="dxa"/>
            <w:vAlign w:val="bottom"/>
            <w:gridSpan w:val="3"/>
          </w:tcPr>
          <w:p>
            <w:pPr>
              <w:ind w:left="1300"/>
              <w:spacing w:after="0"/>
              <w:rPr>
                <w:sz w:val="20"/>
                <w:szCs w:val="20"/>
                <w:color w:val="auto"/>
              </w:rPr>
            </w:pPr>
            <w:r>
              <w:rPr>
                <w:rFonts w:ascii="Arial" w:cs="Arial" w:eastAsia="Arial" w:hAnsi="Arial"/>
                <w:sz w:val="22"/>
                <w:szCs w:val="22"/>
                <w:color w:val="auto"/>
                <w:w w:val="98"/>
              </w:rPr>
              <w:t>By FHMLS X, L.L.C., its general partner</w:t>
            </w:r>
          </w:p>
        </w:tc>
      </w:tr>
      <w:tr>
        <w:trPr>
          <w:trHeight w:val="408"/>
        </w:trPr>
        <w:tc>
          <w:tcPr>
            <w:tcW w:w="3360" w:type="dxa"/>
            <w:vAlign w:val="bottom"/>
          </w:tcPr>
          <w:p>
            <w:pPr>
              <w:spacing w:after="0"/>
              <w:rPr>
                <w:sz w:val="24"/>
                <w:szCs w:val="24"/>
                <w:color w:val="auto"/>
              </w:rPr>
            </w:pPr>
          </w:p>
        </w:tc>
        <w:tc>
          <w:tcPr>
            <w:tcW w:w="5140" w:type="dxa"/>
            <w:vAlign w:val="bottom"/>
            <w:gridSpan w:val="3"/>
          </w:tcPr>
          <w:p>
            <w:pPr>
              <w:ind w:left="1300"/>
              <w:spacing w:after="0"/>
              <w:rPr>
                <w:sz w:val="20"/>
                <w:szCs w:val="20"/>
                <w:color w:val="auto"/>
              </w:rPr>
            </w:pPr>
            <w:r>
              <w:rPr>
                <w:rFonts w:ascii="Arial" w:cs="Arial" w:eastAsia="Arial" w:hAnsi="Arial"/>
                <w:sz w:val="22"/>
                <w:szCs w:val="22"/>
                <w:color w:val="auto"/>
              </w:rPr>
              <w:t>By: /s/ Steve R. Bailey</w:t>
            </w:r>
          </w:p>
        </w:tc>
      </w:tr>
      <w:tr>
        <w:trPr>
          <w:trHeight w:val="20"/>
        </w:trPr>
        <w:tc>
          <w:tcPr>
            <w:tcW w:w="3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73"/>
        </w:trPr>
        <w:tc>
          <w:tcPr>
            <w:tcW w:w="3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Arial" w:cs="Arial" w:eastAsia="Arial" w:hAnsi="Arial"/>
                <w:sz w:val="22"/>
                <w:szCs w:val="22"/>
                <w:color w:val="auto"/>
                <w:w w:val="90"/>
              </w:rPr>
              <w:t>Steve R. Bailey, Chief Financial Officer</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360" w:type="dxa"/>
            <w:vAlign w:val="bottom"/>
          </w:tcPr>
          <w:p>
            <w:pPr>
              <w:spacing w:after="0"/>
              <w:rPr>
                <w:sz w:val="20"/>
                <w:szCs w:val="20"/>
                <w:color w:val="auto"/>
              </w:rPr>
            </w:pPr>
            <w:r>
              <w:rPr>
                <w:rFonts w:ascii="Arial" w:cs="Arial" w:eastAsia="Arial" w:hAnsi="Arial"/>
                <w:sz w:val="22"/>
                <w:szCs w:val="22"/>
                <w:color w:val="auto"/>
              </w:rPr>
              <w:t>Date: January 31, 2022</w:t>
            </w:r>
          </w:p>
        </w:tc>
        <w:tc>
          <w:tcPr>
            <w:tcW w:w="7880" w:type="dxa"/>
            <w:vAlign w:val="bottom"/>
            <w:gridSpan w:val="3"/>
          </w:tcPr>
          <w:p>
            <w:pPr>
              <w:ind w:left="1300"/>
              <w:spacing w:after="0"/>
              <w:rPr>
                <w:sz w:val="20"/>
                <w:szCs w:val="20"/>
                <w:color w:val="auto"/>
              </w:rPr>
            </w:pPr>
            <w:r>
              <w:rPr>
                <w:rFonts w:ascii="Arial" w:cs="Arial" w:eastAsia="Arial" w:hAnsi="Arial"/>
                <w:sz w:val="22"/>
                <w:szCs w:val="22"/>
                <w:b w:val="1"/>
                <w:bCs w:val="1"/>
                <w:color w:val="auto"/>
              </w:rPr>
              <w:t>FMLHS X, L.L.C.</w:t>
            </w:r>
          </w:p>
        </w:tc>
      </w:tr>
      <w:tr>
        <w:trPr>
          <w:trHeight w:val="408"/>
        </w:trPr>
        <w:tc>
          <w:tcPr>
            <w:tcW w:w="3360" w:type="dxa"/>
            <w:vAlign w:val="bottom"/>
          </w:tcPr>
          <w:p>
            <w:pPr>
              <w:spacing w:after="0"/>
              <w:rPr>
                <w:sz w:val="24"/>
                <w:szCs w:val="24"/>
                <w:color w:val="auto"/>
              </w:rPr>
            </w:pPr>
          </w:p>
        </w:tc>
        <w:tc>
          <w:tcPr>
            <w:tcW w:w="7880" w:type="dxa"/>
            <w:vAlign w:val="bottom"/>
            <w:gridSpan w:val="3"/>
          </w:tcPr>
          <w:p>
            <w:pPr>
              <w:ind w:left="1300"/>
              <w:spacing w:after="0"/>
              <w:rPr>
                <w:sz w:val="20"/>
                <w:szCs w:val="20"/>
                <w:color w:val="auto"/>
              </w:rPr>
            </w:pPr>
            <w:r>
              <w:rPr>
                <w:rFonts w:ascii="Arial" w:cs="Arial" w:eastAsia="Arial" w:hAnsi="Arial"/>
                <w:sz w:val="22"/>
                <w:szCs w:val="22"/>
                <w:color w:val="auto"/>
              </w:rPr>
              <w:t>By: /s/ Steve R. Bailey</w:t>
            </w:r>
          </w:p>
        </w:tc>
      </w:tr>
      <w:tr>
        <w:trPr>
          <w:trHeight w:val="20"/>
        </w:trPr>
        <w:tc>
          <w:tcPr>
            <w:tcW w:w="3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73"/>
        </w:trPr>
        <w:tc>
          <w:tcPr>
            <w:tcW w:w="3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0" w:type="dxa"/>
            <w:vAlign w:val="bottom"/>
            <w:gridSpan w:val="2"/>
          </w:tcPr>
          <w:p>
            <w:pPr>
              <w:spacing w:after="0"/>
              <w:rPr>
                <w:sz w:val="20"/>
                <w:szCs w:val="20"/>
                <w:color w:val="auto"/>
              </w:rPr>
            </w:pPr>
            <w:r>
              <w:rPr>
                <w:rFonts w:ascii="Arial" w:cs="Arial" w:eastAsia="Arial" w:hAnsi="Arial"/>
                <w:sz w:val="22"/>
                <w:szCs w:val="22"/>
                <w:color w:val="auto"/>
              </w:rPr>
              <w:t>Steve R. Bailey, Chief Financial Officer</w:t>
            </w: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Date: January 31, 2022</w:t>
            </w:r>
          </w:p>
        </w:tc>
        <w:tc>
          <w:tcPr>
            <w:tcW w:w="7880" w:type="dxa"/>
            <w:vAlign w:val="bottom"/>
            <w:gridSpan w:val="3"/>
          </w:tcPr>
          <w:p>
            <w:pPr>
              <w:ind w:left="1300"/>
              <w:spacing w:after="0"/>
              <w:rPr>
                <w:sz w:val="20"/>
                <w:szCs w:val="20"/>
                <w:color w:val="auto"/>
              </w:rPr>
            </w:pPr>
            <w:r>
              <w:rPr>
                <w:rFonts w:ascii="Arial" w:cs="Arial" w:eastAsia="Arial" w:hAnsi="Arial"/>
                <w:sz w:val="22"/>
                <w:szCs w:val="22"/>
                <w:b w:val="1"/>
                <w:bCs w:val="1"/>
                <w:color w:val="auto"/>
              </w:rPr>
              <w:t>FRAZIER LIFE SCIENCES PUBLIC FUND, L.P.</w:t>
            </w: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300"/>
              <w:spacing w:after="0" w:line="243" w:lineRule="exact"/>
              <w:rPr>
                <w:sz w:val="20"/>
                <w:szCs w:val="20"/>
                <w:color w:val="auto"/>
              </w:rPr>
            </w:pPr>
            <w:r>
              <w:rPr>
                <w:rFonts w:ascii="Arial" w:cs="Arial" w:eastAsia="Arial" w:hAnsi="Arial"/>
                <w:sz w:val="22"/>
                <w:szCs w:val="22"/>
                <w:color w:val="auto"/>
              </w:rPr>
              <w:t>By FHMLSP, L.P., its general partner</w:t>
            </w:r>
          </w:p>
        </w:tc>
      </w:tr>
      <w:tr>
        <w:trPr>
          <w:trHeight w:val="274"/>
        </w:trPr>
        <w:tc>
          <w:tcPr>
            <w:tcW w:w="3360" w:type="dxa"/>
            <w:vAlign w:val="bottom"/>
          </w:tcPr>
          <w:p>
            <w:pPr>
              <w:spacing w:after="0"/>
              <w:rPr>
                <w:sz w:val="23"/>
                <w:szCs w:val="23"/>
                <w:color w:val="auto"/>
              </w:rPr>
            </w:pPr>
          </w:p>
        </w:tc>
        <w:tc>
          <w:tcPr>
            <w:tcW w:w="7880" w:type="dxa"/>
            <w:vAlign w:val="bottom"/>
            <w:gridSpan w:val="3"/>
          </w:tcPr>
          <w:p>
            <w:pPr>
              <w:ind w:left="1300"/>
              <w:spacing w:after="0"/>
              <w:rPr>
                <w:sz w:val="20"/>
                <w:szCs w:val="20"/>
                <w:color w:val="auto"/>
              </w:rPr>
            </w:pPr>
            <w:r>
              <w:rPr>
                <w:rFonts w:ascii="Arial" w:cs="Arial" w:eastAsia="Arial" w:hAnsi="Arial"/>
                <w:sz w:val="22"/>
                <w:szCs w:val="22"/>
                <w:color w:val="auto"/>
              </w:rPr>
              <w:t>By FHMLSP, L.L.C., its general partner</w:t>
            </w:r>
          </w:p>
        </w:tc>
      </w:tr>
      <w:tr>
        <w:trPr>
          <w:trHeight w:val="408"/>
        </w:trPr>
        <w:tc>
          <w:tcPr>
            <w:tcW w:w="3360" w:type="dxa"/>
            <w:vAlign w:val="bottom"/>
          </w:tcPr>
          <w:p>
            <w:pPr>
              <w:spacing w:after="0"/>
              <w:rPr>
                <w:sz w:val="24"/>
                <w:szCs w:val="24"/>
                <w:color w:val="auto"/>
              </w:rPr>
            </w:pPr>
          </w:p>
        </w:tc>
        <w:tc>
          <w:tcPr>
            <w:tcW w:w="7880" w:type="dxa"/>
            <w:vAlign w:val="bottom"/>
            <w:gridSpan w:val="3"/>
          </w:tcPr>
          <w:p>
            <w:pPr>
              <w:ind w:left="1300"/>
              <w:spacing w:after="0"/>
              <w:rPr>
                <w:sz w:val="20"/>
                <w:szCs w:val="20"/>
                <w:color w:val="auto"/>
              </w:rPr>
            </w:pPr>
            <w:r>
              <w:rPr>
                <w:rFonts w:ascii="Arial" w:cs="Arial" w:eastAsia="Arial" w:hAnsi="Arial"/>
                <w:sz w:val="22"/>
                <w:szCs w:val="22"/>
                <w:color w:val="auto"/>
              </w:rPr>
              <w:t>By: /s/ Steve R. Bailey</w:t>
            </w:r>
          </w:p>
        </w:tc>
      </w:tr>
      <w:tr>
        <w:trPr>
          <w:trHeight w:val="20"/>
        </w:trPr>
        <w:tc>
          <w:tcPr>
            <w:tcW w:w="3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74"/>
        </w:trPr>
        <w:tc>
          <w:tcPr>
            <w:tcW w:w="3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0" w:type="dxa"/>
            <w:vAlign w:val="bottom"/>
            <w:gridSpan w:val="2"/>
          </w:tcPr>
          <w:p>
            <w:pPr>
              <w:spacing w:after="0"/>
              <w:rPr>
                <w:sz w:val="20"/>
                <w:szCs w:val="20"/>
                <w:color w:val="auto"/>
              </w:rPr>
            </w:pPr>
            <w:r>
              <w:rPr>
                <w:rFonts w:ascii="Arial" w:cs="Arial" w:eastAsia="Arial" w:hAnsi="Arial"/>
                <w:sz w:val="22"/>
                <w:szCs w:val="22"/>
                <w:color w:val="auto"/>
              </w:rPr>
              <w:t>Steve R. Bailey, Chief Financial Officer</w:t>
            </w: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Date: January 31, 2022</w:t>
            </w:r>
          </w:p>
        </w:tc>
        <w:tc>
          <w:tcPr>
            <w:tcW w:w="7880" w:type="dxa"/>
            <w:vAlign w:val="bottom"/>
            <w:gridSpan w:val="3"/>
          </w:tcPr>
          <w:p>
            <w:pPr>
              <w:ind w:left="1300"/>
              <w:spacing w:after="0"/>
              <w:rPr>
                <w:sz w:val="20"/>
                <w:szCs w:val="20"/>
                <w:color w:val="auto"/>
              </w:rPr>
            </w:pPr>
            <w:r>
              <w:rPr>
                <w:rFonts w:ascii="Arial" w:cs="Arial" w:eastAsia="Arial" w:hAnsi="Arial"/>
                <w:sz w:val="22"/>
                <w:szCs w:val="22"/>
                <w:b w:val="1"/>
                <w:bCs w:val="1"/>
                <w:color w:val="auto"/>
              </w:rPr>
              <w:t>FHMLSP, L.P.</w:t>
            </w:r>
          </w:p>
        </w:tc>
      </w:tr>
      <w:tr>
        <w:trPr>
          <w:trHeight w:val="274"/>
        </w:trPr>
        <w:tc>
          <w:tcPr>
            <w:tcW w:w="3360" w:type="dxa"/>
            <w:vAlign w:val="bottom"/>
          </w:tcPr>
          <w:p>
            <w:pPr>
              <w:spacing w:after="0"/>
              <w:rPr>
                <w:sz w:val="23"/>
                <w:szCs w:val="23"/>
                <w:color w:val="auto"/>
              </w:rPr>
            </w:pPr>
          </w:p>
        </w:tc>
        <w:tc>
          <w:tcPr>
            <w:tcW w:w="7880" w:type="dxa"/>
            <w:vAlign w:val="bottom"/>
            <w:gridSpan w:val="3"/>
          </w:tcPr>
          <w:p>
            <w:pPr>
              <w:ind w:left="1300"/>
              <w:spacing w:after="0"/>
              <w:rPr>
                <w:sz w:val="20"/>
                <w:szCs w:val="20"/>
                <w:color w:val="auto"/>
              </w:rPr>
            </w:pPr>
            <w:r>
              <w:rPr>
                <w:rFonts w:ascii="Arial" w:cs="Arial" w:eastAsia="Arial" w:hAnsi="Arial"/>
                <w:sz w:val="22"/>
                <w:szCs w:val="22"/>
                <w:color w:val="auto"/>
              </w:rPr>
              <w:t>By FHMLSP, L.L.C., its general partner</w:t>
            </w:r>
          </w:p>
        </w:tc>
      </w:tr>
      <w:tr>
        <w:trPr>
          <w:trHeight w:val="408"/>
        </w:trPr>
        <w:tc>
          <w:tcPr>
            <w:tcW w:w="3360" w:type="dxa"/>
            <w:vAlign w:val="bottom"/>
          </w:tcPr>
          <w:p>
            <w:pPr>
              <w:spacing w:after="0"/>
              <w:rPr>
                <w:sz w:val="24"/>
                <w:szCs w:val="24"/>
                <w:color w:val="auto"/>
              </w:rPr>
            </w:pPr>
          </w:p>
        </w:tc>
        <w:tc>
          <w:tcPr>
            <w:tcW w:w="7880" w:type="dxa"/>
            <w:vAlign w:val="bottom"/>
            <w:gridSpan w:val="3"/>
          </w:tcPr>
          <w:p>
            <w:pPr>
              <w:ind w:left="1300"/>
              <w:spacing w:after="0"/>
              <w:rPr>
                <w:sz w:val="20"/>
                <w:szCs w:val="20"/>
                <w:color w:val="auto"/>
              </w:rPr>
            </w:pPr>
            <w:r>
              <w:rPr>
                <w:rFonts w:ascii="Arial" w:cs="Arial" w:eastAsia="Arial" w:hAnsi="Arial"/>
                <w:sz w:val="22"/>
                <w:szCs w:val="22"/>
                <w:color w:val="auto"/>
              </w:rPr>
              <w:t>By: /s/ Steve R. Bailey</w:t>
            </w:r>
          </w:p>
        </w:tc>
      </w:tr>
      <w:tr>
        <w:trPr>
          <w:trHeight w:val="20"/>
        </w:trPr>
        <w:tc>
          <w:tcPr>
            <w:tcW w:w="3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73"/>
        </w:trPr>
        <w:tc>
          <w:tcPr>
            <w:tcW w:w="3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0" w:type="dxa"/>
            <w:vAlign w:val="bottom"/>
            <w:gridSpan w:val="2"/>
          </w:tcPr>
          <w:p>
            <w:pPr>
              <w:spacing w:after="0"/>
              <w:rPr>
                <w:sz w:val="20"/>
                <w:szCs w:val="20"/>
                <w:color w:val="auto"/>
              </w:rPr>
            </w:pPr>
            <w:r>
              <w:rPr>
                <w:rFonts w:ascii="Arial" w:cs="Arial" w:eastAsia="Arial" w:hAnsi="Arial"/>
                <w:sz w:val="22"/>
                <w:szCs w:val="22"/>
                <w:color w:val="auto"/>
              </w:rPr>
              <w:t>Steve R. Bailey, Chief Financial Officer</w:t>
            </w:r>
          </w:p>
        </w:tc>
      </w:tr>
      <w:tr>
        <w:trPr>
          <w:trHeight w:val="173"/>
        </w:trPr>
        <w:tc>
          <w:tcPr>
            <w:tcW w:w="3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8"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Arial" w:cs="Arial" w:eastAsia="Arial" w:hAnsi="Arial"/>
                <w:sz w:val="22"/>
                <w:szCs w:val="22"/>
                <w:color w:val="auto"/>
              </w:rPr>
              <w:t>Date: January 31, 2022</w:t>
            </w:r>
          </w:p>
        </w:tc>
        <w:tc>
          <w:tcPr>
            <w:tcW w:w="5120" w:type="dxa"/>
            <w:vAlign w:val="bottom"/>
            <w:gridSpan w:val="5"/>
          </w:tcPr>
          <w:p>
            <w:pPr>
              <w:ind w:left="1280"/>
              <w:spacing w:after="0"/>
              <w:rPr>
                <w:sz w:val="20"/>
                <w:szCs w:val="20"/>
                <w:color w:val="auto"/>
              </w:rPr>
            </w:pPr>
            <w:r>
              <w:rPr>
                <w:rFonts w:ascii="Arial" w:cs="Arial" w:eastAsia="Arial" w:hAnsi="Arial"/>
                <w:sz w:val="22"/>
                <w:szCs w:val="22"/>
                <w:b w:val="1"/>
                <w:bCs w:val="1"/>
                <w:color w:val="auto"/>
              </w:rPr>
              <w:t>FHMLSP, L.L.C</w:t>
            </w:r>
          </w:p>
        </w:tc>
      </w:tr>
      <w:tr>
        <w:trPr>
          <w:trHeight w:val="224"/>
        </w:trPr>
        <w:tc>
          <w:tcPr>
            <w:tcW w:w="3340" w:type="dxa"/>
            <w:vAlign w:val="bottom"/>
          </w:tcPr>
          <w:p>
            <w:pPr>
              <w:spacing w:after="0"/>
              <w:rPr>
                <w:sz w:val="19"/>
                <w:szCs w:val="19"/>
                <w:color w:val="auto"/>
              </w:rPr>
            </w:pPr>
          </w:p>
        </w:tc>
        <w:tc>
          <w:tcPr>
            <w:tcW w:w="5120" w:type="dxa"/>
            <w:vAlign w:val="bottom"/>
            <w:gridSpan w:val="5"/>
          </w:tcPr>
          <w:p>
            <w:pPr>
              <w:ind w:left="1280"/>
              <w:spacing w:after="0" w:line="224" w:lineRule="exact"/>
              <w:rPr>
                <w:sz w:val="20"/>
                <w:szCs w:val="20"/>
                <w:color w:val="auto"/>
              </w:rPr>
            </w:pPr>
            <w:r>
              <w:rPr>
                <w:rFonts w:ascii="Arial" w:cs="Arial" w:eastAsia="Arial" w:hAnsi="Arial"/>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3"/>
        </w:trPr>
        <w:tc>
          <w:tcPr>
            <w:tcW w:w="3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460" w:type="dxa"/>
            <w:vAlign w:val="bottom"/>
            <w:gridSpan w:val="4"/>
          </w:tcPr>
          <w:p>
            <w:pPr>
              <w:spacing w:after="0"/>
              <w:rPr>
                <w:sz w:val="20"/>
                <w:szCs w:val="20"/>
                <w:color w:val="auto"/>
              </w:rPr>
            </w:pPr>
            <w:r>
              <w:rPr>
                <w:rFonts w:ascii="Arial" w:cs="Arial" w:eastAsia="Arial" w:hAnsi="Arial"/>
                <w:sz w:val="22"/>
                <w:szCs w:val="22"/>
                <w:color w:val="auto"/>
                <w:w w:val="90"/>
              </w:rPr>
              <w:t>Steve R. Bailey, Chief Financial Officer</w:t>
            </w: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Date: January 31, 2022</w:t>
            </w:r>
          </w:p>
        </w:tc>
        <w:tc>
          <w:tcPr>
            <w:tcW w:w="1660" w:type="dxa"/>
            <w:vAlign w:val="bottom"/>
          </w:tcPr>
          <w:p>
            <w:pPr>
              <w:ind w:left="1280"/>
              <w:spacing w:after="0"/>
              <w:rPr>
                <w:sz w:val="20"/>
                <w:szCs w:val="20"/>
                <w:color w:val="auto"/>
              </w:rPr>
            </w:pPr>
            <w:r>
              <w:rPr>
                <w:rFonts w:ascii="Arial" w:cs="Arial" w:eastAsia="Arial" w:hAnsi="Arial"/>
                <w:sz w:val="22"/>
                <w:szCs w:val="22"/>
                <w:color w:val="auto"/>
              </w:rPr>
              <w:t>By:</w:t>
            </w:r>
          </w:p>
        </w:tc>
        <w:tc>
          <w:tcPr>
            <w:tcW w:w="1600" w:type="dxa"/>
            <w:vAlign w:val="bottom"/>
            <w:gridSpan w:val="2"/>
          </w:tcPr>
          <w:p>
            <w:pPr>
              <w:ind w:left="58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4"/>
        </w:trPr>
        <w:tc>
          <w:tcPr>
            <w:tcW w:w="3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460" w:type="dxa"/>
            <w:vAlign w:val="bottom"/>
            <w:gridSpan w:val="4"/>
          </w:tcPr>
          <w:p>
            <w:pPr>
              <w:spacing w:after="0"/>
              <w:rPr>
                <w:sz w:val="20"/>
                <w:szCs w:val="20"/>
                <w:color w:val="auto"/>
              </w:rPr>
            </w:pPr>
            <w:r>
              <w:rPr>
                <w:rFonts w:ascii="Arial" w:cs="Arial" w:eastAsia="Arial" w:hAnsi="Arial"/>
                <w:sz w:val="22"/>
                <w:szCs w:val="22"/>
                <w:color w:val="auto"/>
              </w:rPr>
              <w:t>James N. Topper</w:t>
            </w: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Date: January 31, 2022</w:t>
            </w:r>
          </w:p>
        </w:tc>
        <w:tc>
          <w:tcPr>
            <w:tcW w:w="1660" w:type="dxa"/>
            <w:vAlign w:val="bottom"/>
          </w:tcPr>
          <w:p>
            <w:pPr>
              <w:ind w:left="1280"/>
              <w:spacing w:after="0"/>
              <w:rPr>
                <w:sz w:val="20"/>
                <w:szCs w:val="20"/>
                <w:color w:val="auto"/>
              </w:rPr>
            </w:pPr>
            <w:r>
              <w:rPr>
                <w:rFonts w:ascii="Arial" w:cs="Arial" w:eastAsia="Arial" w:hAnsi="Arial"/>
                <w:sz w:val="22"/>
                <w:szCs w:val="22"/>
                <w:color w:val="auto"/>
              </w:rPr>
              <w:t>By:</w:t>
            </w:r>
          </w:p>
        </w:tc>
        <w:tc>
          <w:tcPr>
            <w:tcW w:w="1600" w:type="dxa"/>
            <w:vAlign w:val="bottom"/>
            <w:gridSpan w:val="2"/>
          </w:tcPr>
          <w:p>
            <w:pPr>
              <w:ind w:left="58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4"/>
        </w:trPr>
        <w:tc>
          <w:tcPr>
            <w:tcW w:w="3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460" w:type="dxa"/>
            <w:vAlign w:val="bottom"/>
            <w:gridSpan w:val="4"/>
          </w:tcPr>
          <w:p>
            <w:pPr>
              <w:spacing w:after="0"/>
              <w:rPr>
                <w:sz w:val="20"/>
                <w:szCs w:val="20"/>
                <w:color w:val="auto"/>
              </w:rPr>
            </w:pPr>
            <w:r>
              <w:rPr>
                <w:rFonts w:ascii="Arial" w:cs="Arial" w:eastAsia="Arial" w:hAnsi="Arial"/>
                <w:sz w:val="22"/>
                <w:szCs w:val="22"/>
                <w:color w:val="auto"/>
              </w:rPr>
              <w:t>Patrick J. Heron</w:t>
            </w: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Date: January 31, 2022</w:t>
            </w:r>
          </w:p>
        </w:tc>
        <w:tc>
          <w:tcPr>
            <w:tcW w:w="1660" w:type="dxa"/>
            <w:vAlign w:val="bottom"/>
          </w:tcPr>
          <w:p>
            <w:pPr>
              <w:ind w:left="1280"/>
              <w:spacing w:after="0"/>
              <w:rPr>
                <w:sz w:val="20"/>
                <w:szCs w:val="20"/>
                <w:color w:val="auto"/>
              </w:rPr>
            </w:pPr>
            <w:r>
              <w:rPr>
                <w:rFonts w:ascii="Arial" w:cs="Arial" w:eastAsia="Arial" w:hAnsi="Arial"/>
                <w:sz w:val="22"/>
                <w:szCs w:val="22"/>
                <w:color w:val="auto"/>
              </w:rPr>
              <w:t>By:</w:t>
            </w:r>
          </w:p>
        </w:tc>
        <w:tc>
          <w:tcPr>
            <w:tcW w:w="1600" w:type="dxa"/>
            <w:vAlign w:val="bottom"/>
            <w:gridSpan w:val="2"/>
          </w:tcPr>
          <w:p>
            <w:pPr>
              <w:ind w:left="58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4"/>
        </w:trPr>
        <w:tc>
          <w:tcPr>
            <w:tcW w:w="3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460" w:type="dxa"/>
            <w:vAlign w:val="bottom"/>
            <w:gridSpan w:val="4"/>
          </w:tcPr>
          <w:p>
            <w:pPr>
              <w:spacing w:after="0"/>
              <w:rPr>
                <w:sz w:val="20"/>
                <w:szCs w:val="20"/>
                <w:color w:val="auto"/>
              </w:rPr>
            </w:pPr>
            <w:r>
              <w:rPr>
                <w:rFonts w:ascii="Arial" w:cs="Arial" w:eastAsia="Arial" w:hAnsi="Arial"/>
                <w:sz w:val="22"/>
                <w:szCs w:val="22"/>
                <w:color w:val="auto"/>
              </w:rPr>
              <w:t>Albert Cha</w:t>
            </w: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Date: January 31, 2022</w:t>
            </w:r>
          </w:p>
        </w:tc>
        <w:tc>
          <w:tcPr>
            <w:tcW w:w="1660" w:type="dxa"/>
            <w:vAlign w:val="bottom"/>
          </w:tcPr>
          <w:p>
            <w:pPr>
              <w:ind w:left="1280"/>
              <w:spacing w:after="0"/>
              <w:rPr>
                <w:sz w:val="20"/>
                <w:szCs w:val="20"/>
                <w:color w:val="auto"/>
              </w:rPr>
            </w:pPr>
            <w:r>
              <w:rPr>
                <w:rFonts w:ascii="Arial" w:cs="Arial" w:eastAsia="Arial" w:hAnsi="Arial"/>
                <w:sz w:val="22"/>
                <w:szCs w:val="22"/>
                <w:color w:val="auto"/>
              </w:rPr>
              <w:t>By:</w:t>
            </w:r>
          </w:p>
        </w:tc>
        <w:tc>
          <w:tcPr>
            <w:tcW w:w="1600" w:type="dxa"/>
            <w:vAlign w:val="bottom"/>
            <w:gridSpan w:val="2"/>
          </w:tcPr>
          <w:p>
            <w:pPr>
              <w:ind w:left="58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4"/>
        </w:trPr>
        <w:tc>
          <w:tcPr>
            <w:tcW w:w="3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460" w:type="dxa"/>
            <w:vAlign w:val="bottom"/>
            <w:gridSpan w:val="4"/>
          </w:tcPr>
          <w:p>
            <w:pPr>
              <w:spacing w:after="0"/>
              <w:rPr>
                <w:sz w:val="20"/>
                <w:szCs w:val="20"/>
                <w:color w:val="auto"/>
              </w:rPr>
            </w:pPr>
            <w:r>
              <w:rPr>
                <w:rFonts w:ascii="Arial" w:cs="Arial" w:eastAsia="Arial" w:hAnsi="Arial"/>
                <w:sz w:val="22"/>
                <w:szCs w:val="22"/>
                <w:color w:val="auto"/>
              </w:rPr>
              <w:t>James Brush</w:t>
            </w:r>
          </w:p>
        </w:tc>
      </w:tr>
      <w:tr>
        <w:trPr>
          <w:trHeight w:val="435"/>
        </w:trPr>
        <w:tc>
          <w:tcPr>
            <w:tcW w:w="3340" w:type="dxa"/>
            <w:vAlign w:val="bottom"/>
          </w:tcPr>
          <w:p>
            <w:pPr>
              <w:spacing w:after="0"/>
              <w:rPr>
                <w:sz w:val="20"/>
                <w:szCs w:val="20"/>
                <w:color w:val="auto"/>
              </w:rPr>
            </w:pPr>
            <w:r>
              <w:rPr>
                <w:rFonts w:ascii="Arial" w:cs="Arial" w:eastAsia="Arial" w:hAnsi="Arial"/>
                <w:sz w:val="22"/>
                <w:szCs w:val="22"/>
                <w:color w:val="auto"/>
              </w:rPr>
              <w:t>Date: January 31, 2022</w:t>
            </w:r>
          </w:p>
        </w:tc>
        <w:tc>
          <w:tcPr>
            <w:tcW w:w="5120" w:type="dxa"/>
            <w:vAlign w:val="bottom"/>
            <w:gridSpan w:val="5"/>
          </w:tcPr>
          <w:p>
            <w:pPr>
              <w:ind w:left="1280"/>
              <w:spacing w:after="0"/>
              <w:rPr>
                <w:sz w:val="20"/>
                <w:szCs w:val="20"/>
                <w:color w:val="auto"/>
              </w:rPr>
            </w:pPr>
            <w:r>
              <w:rPr>
                <w:rFonts w:ascii="Arial" w:cs="Arial" w:eastAsia="Arial" w:hAnsi="Arial"/>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4"/>
        </w:trPr>
        <w:tc>
          <w:tcPr>
            <w:tcW w:w="3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60" w:type="dxa"/>
            <w:vAlign w:val="bottom"/>
            <w:gridSpan w:val="3"/>
          </w:tcPr>
          <w:p>
            <w:pPr>
              <w:ind w:left="20"/>
              <w:spacing w:after="0"/>
              <w:rPr>
                <w:sz w:val="20"/>
                <w:szCs w:val="20"/>
                <w:color w:val="auto"/>
              </w:rPr>
            </w:pPr>
            <w:r>
              <w:rPr>
                <w:rFonts w:ascii="Arial" w:cs="Arial" w:eastAsia="Arial" w:hAnsi="Arial"/>
                <w:sz w:val="22"/>
                <w:szCs w:val="22"/>
                <w:color w:val="auto"/>
                <w:w w:val="95"/>
              </w:rPr>
              <w:t>Steve R. Bailey, as Attorney-in-Fact</w:t>
            </w:r>
          </w:p>
        </w:tc>
      </w:tr>
    </w:tbl>
    <w:p>
      <w:pPr>
        <w:spacing w:after="0" w:line="200" w:lineRule="exact"/>
        <w:rPr>
          <w:sz w:val="20"/>
          <w:szCs w:val="20"/>
          <w:color w:val="auto"/>
        </w:rPr>
      </w:pPr>
    </w:p>
    <w:p>
      <w:pPr>
        <w:spacing w:after="0" w:line="228"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*This Schedule 13D was executed by Steve R. Bailey on behalf of the individuals listed above pursuant to a Power of Attorney, a copy of which was filed with the SEC on February 24, 2017.</w:t>
      </w:r>
    </w:p>
    <w:p>
      <w:pPr>
        <w:spacing w:after="0" w:line="175" w:lineRule="exact"/>
        <w:rPr>
          <w:sz w:val="20"/>
          <w:szCs w:val="20"/>
          <w:color w:val="auto"/>
        </w:rPr>
      </w:pPr>
    </w:p>
    <w:p>
      <w:pPr>
        <w:ind w:firstLine="8"/>
        <w:spacing w:after="0" w:line="250" w:lineRule="auto"/>
        <w:tabs>
          <w:tab w:leader="none" w:pos="27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This Schedule 13D was executed by Steve R. Bailey on behalf of the individuals listed above pursuant to a Power of Attorney, a copy of which was filed with the SEC on August 16, 2021.</w:t>
      </w:r>
    </w:p>
    <w:sectPr>
      <w:pgSz w:w="11900" w:h="16838" w:orient="portrait"/>
      <w:cols w:equalWidth="0" w:num="1">
        <w:col w:w="11220"/>
      </w:cols>
      <w:pgMar w:left="320" w:top="35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2"/>
    </w:lvl>
    <w:lvl w:ilvl="1">
      <w:lvlJc w:val="left"/>
      <w:lvlText w:val="%2."/>
      <w:numFmt w:val="lowerLetter"/>
      <w:start w:val="1"/>
    </w:lvl>
  </w:abstractNum>
  <w:abstractNum w:abstractNumId="12">
    <w:nsid w:val="109CF92E"/>
    <w:multiLevelType w:val="hybridMultilevel"/>
    <w:lvl w:ilvl="0">
      <w:lvlJc w:val="left"/>
      <w:lvlText w:val="(%1)"/>
      <w:numFmt w:val="lowerLetter"/>
      <w:start w:val="4"/>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2022-01-31T16:04:54Z</dcterms:created>
  <dcterms:modified xsi:type="dcterms:W3CDTF">2022-01-31T16:04:54Z</dcterms:modified>
</cp:coreProperties>
</file>